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 /><Relationship Id="rId2" Type="http://schemas.openxmlformats.org/package/2006/relationships/metadata/core-properties" Target="docProps/core.xml" /><Relationship Id="rId1" Type="http://schemas.openxmlformats.org/officeDocument/2006/relationships/officeDocument" Target="word/document.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2B1085" w:rsidRDefault="008A72D2">
      <w:pPr>
        <w:spacing w:after="35" w:line="259" w:lineRule="auto"/>
        <w:ind w:left="2102" w:firstLine="0"/>
        <w:jc w:val="left"/>
      </w:pPr>
      <w:r>
        <w:rPr>
          <w:rFonts w:ascii="Times New Roman" w:eastAsia="Times New Roman" w:hAnsi="Times New Roman" w:cs="Times New Roman"/>
          <w:b/>
          <w:sz w:val="32"/>
        </w:rPr>
        <w:t xml:space="preserve">MODELOS ADMINISTRATIVOS  </w:t>
      </w:r>
    </w:p>
    <w:p w:rsidR="002B1085" w:rsidRDefault="008A72D2">
      <w:pPr>
        <w:spacing w:after="170" w:line="259" w:lineRule="auto"/>
        <w:ind w:left="0" w:firstLine="0"/>
        <w:jc w:val="left"/>
      </w:pPr>
      <w:r>
        <w:rPr>
          <w:rFonts w:ascii="Times New Roman" w:eastAsia="Times New Roman" w:hAnsi="Times New Roman" w:cs="Times New Roman"/>
          <w:b/>
          <w:sz w:val="32"/>
        </w:rPr>
        <w:t xml:space="preserve"> </w:t>
      </w:r>
    </w:p>
    <w:p w:rsidR="002B1085" w:rsidRDefault="008A72D2">
      <w:pPr>
        <w:spacing w:after="0" w:line="369" w:lineRule="auto"/>
        <w:ind w:left="896" w:right="812"/>
        <w:jc w:val="center"/>
      </w:pPr>
      <w:r>
        <w:rPr>
          <w:rFonts w:ascii="Times New Roman" w:eastAsia="Times New Roman" w:hAnsi="Times New Roman" w:cs="Times New Roman"/>
          <w:b/>
          <w:sz w:val="32"/>
        </w:rPr>
        <w:t xml:space="preserve">“Ventajas y limitaciones de las técnicas y los sistemas administrativos más importantes del mundo”  Autor: Carlos Colunga Dávila.  </w:t>
      </w:r>
    </w:p>
    <w:p w:rsidR="002B1085" w:rsidRDefault="008A72D2">
      <w:pPr>
        <w:spacing w:after="170" w:line="259" w:lineRule="auto"/>
        <w:ind w:left="0" w:firstLine="0"/>
        <w:jc w:val="left"/>
      </w:pPr>
      <w:r>
        <w:rPr>
          <w:rFonts w:ascii="Times New Roman" w:eastAsia="Times New Roman" w:hAnsi="Times New Roman" w:cs="Times New Roman"/>
          <w:b/>
          <w:sz w:val="32"/>
        </w:rPr>
        <w:t xml:space="preserve"> </w:t>
      </w:r>
    </w:p>
    <w:p w:rsidR="002B1085" w:rsidRDefault="008A72D2">
      <w:pPr>
        <w:spacing w:after="170" w:line="259" w:lineRule="auto"/>
        <w:ind w:left="0" w:firstLine="0"/>
        <w:jc w:val="left"/>
      </w:pPr>
      <w:r>
        <w:rPr>
          <w:rFonts w:ascii="Times New Roman" w:eastAsia="Times New Roman" w:hAnsi="Times New Roman" w:cs="Times New Roman"/>
          <w:b/>
          <w:sz w:val="32"/>
        </w:rPr>
        <w:t xml:space="preserve"> </w:t>
      </w:r>
    </w:p>
    <w:p w:rsidR="002B1085" w:rsidRDefault="008A72D2">
      <w:pPr>
        <w:spacing w:after="170" w:line="259" w:lineRule="auto"/>
        <w:ind w:left="896" w:right="898"/>
        <w:jc w:val="center"/>
      </w:pPr>
      <w:r>
        <w:rPr>
          <w:rFonts w:ascii="Times New Roman" w:eastAsia="Times New Roman" w:hAnsi="Times New Roman" w:cs="Times New Roman"/>
          <w:b/>
          <w:sz w:val="32"/>
        </w:rPr>
        <w:t xml:space="preserve">P R E S E N T A </w:t>
      </w:r>
    </w:p>
    <w:p w:rsidR="002B1085" w:rsidRDefault="008A72D2">
      <w:pPr>
        <w:spacing w:after="170" w:line="259" w:lineRule="auto"/>
        <w:ind w:left="2507" w:firstLine="0"/>
        <w:jc w:val="left"/>
      </w:pPr>
      <w:r>
        <w:rPr>
          <w:rFonts w:ascii="Times New Roman" w:eastAsia="Times New Roman" w:hAnsi="Times New Roman" w:cs="Times New Roman"/>
          <w:sz w:val="32"/>
        </w:rPr>
        <w:t xml:space="preserve">Camarillo Nazario </w:t>
      </w:r>
      <w:proofErr w:type="spellStart"/>
      <w:r>
        <w:rPr>
          <w:rFonts w:ascii="Times New Roman" w:eastAsia="Times New Roman" w:hAnsi="Times New Roman" w:cs="Times New Roman"/>
          <w:sz w:val="32"/>
        </w:rPr>
        <w:t>Mirsa</w:t>
      </w:r>
      <w:proofErr w:type="spellEnd"/>
      <w:r>
        <w:rPr>
          <w:rFonts w:ascii="Times New Roman" w:eastAsia="Times New Roman" w:hAnsi="Times New Roman" w:cs="Times New Roman"/>
          <w:sz w:val="32"/>
        </w:rPr>
        <w:t xml:space="preserve"> Elena  </w:t>
      </w:r>
    </w:p>
    <w:p w:rsidR="002B1085" w:rsidRDefault="008A72D2">
      <w:pPr>
        <w:spacing w:after="0" w:line="369" w:lineRule="auto"/>
        <w:ind w:left="1657" w:right="1574"/>
        <w:jc w:val="center"/>
      </w:pPr>
      <w:proofErr w:type="spellStart"/>
      <w:r>
        <w:rPr>
          <w:rFonts w:ascii="Times New Roman" w:eastAsia="Times New Roman" w:hAnsi="Times New Roman" w:cs="Times New Roman"/>
          <w:sz w:val="32"/>
        </w:rPr>
        <w:t>Dinorin</w:t>
      </w:r>
      <w:proofErr w:type="spellEnd"/>
      <w:r>
        <w:rPr>
          <w:rFonts w:ascii="Times New Roman" w:eastAsia="Times New Roman" w:hAnsi="Times New Roman" w:cs="Times New Roman"/>
          <w:sz w:val="32"/>
        </w:rPr>
        <w:t xml:space="preserve"> Cataño Cesar David </w:t>
      </w:r>
      <w:proofErr w:type="spellStart"/>
      <w:r>
        <w:rPr>
          <w:rFonts w:ascii="Times New Roman" w:eastAsia="Times New Roman" w:hAnsi="Times New Roman" w:cs="Times New Roman"/>
          <w:sz w:val="32"/>
        </w:rPr>
        <w:t>Perez</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Angeles</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Lizeth</w:t>
      </w:r>
      <w:proofErr w:type="spellEnd"/>
      <w:r>
        <w:rPr>
          <w:rFonts w:ascii="Times New Roman" w:eastAsia="Times New Roman" w:hAnsi="Times New Roman" w:cs="Times New Roman"/>
          <w:sz w:val="32"/>
        </w:rPr>
        <w:t xml:space="preserve">  </w:t>
      </w:r>
    </w:p>
    <w:p w:rsidR="002B1085" w:rsidRDefault="008A72D2">
      <w:pPr>
        <w:spacing w:after="170" w:line="259" w:lineRule="auto"/>
        <w:ind w:left="1657" w:right="1661"/>
        <w:jc w:val="center"/>
      </w:pPr>
      <w:r>
        <w:rPr>
          <w:rFonts w:ascii="Times New Roman" w:eastAsia="Times New Roman" w:hAnsi="Times New Roman" w:cs="Times New Roman"/>
          <w:sz w:val="32"/>
        </w:rPr>
        <w:t xml:space="preserve">Rico Aguilar Katty </w:t>
      </w:r>
      <w:proofErr w:type="spellStart"/>
      <w:r>
        <w:rPr>
          <w:rFonts w:ascii="Times New Roman" w:eastAsia="Times New Roman" w:hAnsi="Times New Roman" w:cs="Times New Roman"/>
          <w:sz w:val="32"/>
        </w:rPr>
        <w:t>Xeomara</w:t>
      </w:r>
      <w:proofErr w:type="spellEnd"/>
      <w:r>
        <w:rPr>
          <w:rFonts w:ascii="Times New Roman" w:eastAsia="Times New Roman" w:hAnsi="Times New Roman" w:cs="Times New Roman"/>
          <w:sz w:val="32"/>
        </w:rPr>
        <w:t xml:space="preserve"> </w:t>
      </w:r>
    </w:p>
    <w:p w:rsidR="002B1085" w:rsidRDefault="008A72D2">
      <w:pPr>
        <w:spacing w:after="0" w:line="369" w:lineRule="auto"/>
        <w:ind w:left="1657" w:right="1495"/>
        <w:jc w:val="center"/>
      </w:pPr>
      <w:r>
        <w:rPr>
          <w:rFonts w:ascii="Times New Roman" w:eastAsia="Times New Roman" w:hAnsi="Times New Roman" w:cs="Times New Roman"/>
          <w:sz w:val="32"/>
        </w:rPr>
        <w:t xml:space="preserve">Valenzuela Zamarripa Sandra Paola  </w:t>
      </w:r>
      <w:proofErr w:type="spellStart"/>
      <w:r>
        <w:rPr>
          <w:rFonts w:ascii="Times New Roman" w:eastAsia="Times New Roman" w:hAnsi="Times New Roman" w:cs="Times New Roman"/>
          <w:sz w:val="32"/>
        </w:rPr>
        <w:t>Vazquez</w:t>
      </w:r>
      <w:proofErr w:type="spellEnd"/>
      <w:r>
        <w:rPr>
          <w:rFonts w:ascii="Times New Roman" w:eastAsia="Times New Roman" w:hAnsi="Times New Roman" w:cs="Times New Roman"/>
          <w:sz w:val="32"/>
        </w:rPr>
        <w:t xml:space="preserve"> </w:t>
      </w:r>
      <w:proofErr w:type="spellStart"/>
      <w:r>
        <w:rPr>
          <w:rFonts w:ascii="Times New Roman" w:eastAsia="Times New Roman" w:hAnsi="Times New Roman" w:cs="Times New Roman"/>
          <w:sz w:val="32"/>
        </w:rPr>
        <w:t>Xinel</w:t>
      </w:r>
      <w:proofErr w:type="spellEnd"/>
      <w:r>
        <w:rPr>
          <w:rFonts w:ascii="Times New Roman" w:eastAsia="Times New Roman" w:hAnsi="Times New Roman" w:cs="Times New Roman"/>
          <w:sz w:val="32"/>
        </w:rPr>
        <w:t xml:space="preserve"> Luis Antonio </w:t>
      </w:r>
    </w:p>
    <w:p w:rsidR="002B1085" w:rsidRDefault="008A72D2">
      <w:pPr>
        <w:spacing w:after="170" w:line="259" w:lineRule="auto"/>
        <w:ind w:left="82" w:firstLine="0"/>
        <w:jc w:val="center"/>
      </w:pPr>
      <w:r>
        <w:rPr>
          <w:rFonts w:ascii="Times New Roman" w:eastAsia="Times New Roman" w:hAnsi="Times New Roman" w:cs="Times New Roman"/>
          <w:sz w:val="32"/>
        </w:rPr>
        <w:t xml:space="preserve"> </w:t>
      </w:r>
    </w:p>
    <w:p w:rsidR="002B1085" w:rsidRDefault="008A72D2">
      <w:pPr>
        <w:spacing w:after="170" w:line="259" w:lineRule="auto"/>
        <w:ind w:left="82" w:firstLine="0"/>
        <w:jc w:val="center"/>
      </w:pPr>
      <w:r>
        <w:rPr>
          <w:rFonts w:ascii="Times New Roman" w:eastAsia="Times New Roman" w:hAnsi="Times New Roman" w:cs="Times New Roman"/>
          <w:sz w:val="32"/>
        </w:rPr>
        <w:t xml:space="preserve"> </w:t>
      </w:r>
    </w:p>
    <w:p w:rsidR="002B1085" w:rsidRDefault="008A72D2">
      <w:pPr>
        <w:spacing w:after="170" w:line="259" w:lineRule="auto"/>
        <w:ind w:left="82" w:firstLine="0"/>
        <w:jc w:val="center"/>
      </w:pPr>
      <w:r>
        <w:rPr>
          <w:rFonts w:ascii="Times New Roman" w:eastAsia="Times New Roman" w:hAnsi="Times New Roman" w:cs="Times New Roman"/>
          <w:sz w:val="32"/>
        </w:rPr>
        <w:t xml:space="preserve"> </w:t>
      </w:r>
    </w:p>
    <w:p w:rsidR="002B1085" w:rsidRDefault="008A72D2">
      <w:pPr>
        <w:spacing w:after="170" w:line="259" w:lineRule="auto"/>
        <w:ind w:left="896" w:right="892"/>
        <w:jc w:val="center"/>
      </w:pPr>
      <w:r>
        <w:rPr>
          <w:rFonts w:ascii="Times New Roman" w:eastAsia="Times New Roman" w:hAnsi="Times New Roman" w:cs="Times New Roman"/>
          <w:b/>
          <w:sz w:val="32"/>
        </w:rPr>
        <w:t xml:space="preserve">P R O F E S O R  </w:t>
      </w:r>
    </w:p>
    <w:p w:rsidR="002B1085" w:rsidRDefault="008A72D2">
      <w:pPr>
        <w:spacing w:after="95" w:line="259" w:lineRule="auto"/>
        <w:ind w:left="0" w:firstLine="0"/>
        <w:jc w:val="left"/>
      </w:pPr>
      <w:r>
        <w:rPr>
          <w:rFonts w:ascii="Times New Roman" w:eastAsia="Times New Roman" w:hAnsi="Times New Roman" w:cs="Times New Roman"/>
          <w:sz w:val="32"/>
        </w:rPr>
        <w:t xml:space="preserve"> </w:t>
      </w:r>
    </w:p>
    <w:p w:rsidR="002B1085" w:rsidRDefault="008A72D2">
      <w:pPr>
        <w:spacing w:after="104" w:line="259" w:lineRule="auto"/>
        <w:ind w:left="0" w:right="16" w:firstLine="0"/>
        <w:jc w:val="center"/>
      </w:pPr>
      <w:proofErr w:type="spellStart"/>
      <w:r>
        <w:rPr>
          <w:rFonts w:ascii="Calibri" w:eastAsia="Calibri" w:hAnsi="Calibri" w:cs="Calibri"/>
          <w:sz w:val="24"/>
        </w:rPr>
        <w:t>Profr</w:t>
      </w:r>
      <w:proofErr w:type="spellEnd"/>
      <w:r>
        <w:rPr>
          <w:rFonts w:ascii="Calibri" w:eastAsia="Calibri" w:hAnsi="Calibri" w:cs="Calibri"/>
          <w:sz w:val="24"/>
        </w:rPr>
        <w:t xml:space="preserve">. Lovera Torres Juan </w:t>
      </w:r>
    </w:p>
    <w:p w:rsidR="002B1085" w:rsidRDefault="008A72D2">
      <w:pPr>
        <w:spacing w:after="100" w:line="259" w:lineRule="auto"/>
        <w:ind w:left="0" w:firstLine="0"/>
        <w:jc w:val="left"/>
      </w:pPr>
      <w:r>
        <w:rPr>
          <w:rFonts w:ascii="Calibri" w:eastAsia="Calibri" w:hAnsi="Calibri" w:cs="Calibri"/>
          <w:b/>
        </w:rPr>
        <w:t xml:space="preserve"> </w:t>
      </w:r>
    </w:p>
    <w:p w:rsidR="002B1085" w:rsidRDefault="008A72D2">
      <w:pPr>
        <w:spacing w:after="100" w:line="259" w:lineRule="auto"/>
        <w:ind w:left="0" w:firstLine="0"/>
        <w:jc w:val="left"/>
      </w:pPr>
      <w:r>
        <w:rPr>
          <w:rFonts w:ascii="Calibri" w:eastAsia="Calibri" w:hAnsi="Calibri" w:cs="Calibri"/>
          <w:b/>
        </w:rPr>
        <w:t xml:space="preserve"> </w:t>
      </w:r>
    </w:p>
    <w:p w:rsidR="002B1085" w:rsidRDefault="008A72D2">
      <w:pPr>
        <w:spacing w:after="100" w:line="259" w:lineRule="auto"/>
        <w:ind w:left="0" w:firstLine="0"/>
        <w:jc w:val="left"/>
      </w:pPr>
      <w:r>
        <w:rPr>
          <w:rFonts w:ascii="Calibri" w:eastAsia="Calibri" w:hAnsi="Calibri" w:cs="Calibri"/>
          <w:b/>
        </w:rPr>
        <w:t xml:space="preserve"> </w:t>
      </w:r>
    </w:p>
    <w:p w:rsidR="002B1085" w:rsidRDefault="008A72D2">
      <w:pPr>
        <w:spacing w:after="100" w:line="259" w:lineRule="auto"/>
        <w:ind w:left="0" w:firstLine="0"/>
        <w:jc w:val="left"/>
      </w:pPr>
      <w:r>
        <w:rPr>
          <w:rFonts w:ascii="Calibri" w:eastAsia="Calibri" w:hAnsi="Calibri" w:cs="Calibri"/>
          <w:b/>
        </w:rPr>
        <w:t xml:space="preserve"> </w:t>
      </w:r>
    </w:p>
    <w:p w:rsidR="002B1085" w:rsidRDefault="008A72D2">
      <w:pPr>
        <w:spacing w:after="0" w:line="259" w:lineRule="auto"/>
        <w:ind w:left="0" w:firstLine="0"/>
        <w:jc w:val="left"/>
      </w:pPr>
      <w:r>
        <w:rPr>
          <w:rFonts w:ascii="Calibri" w:eastAsia="Calibri" w:hAnsi="Calibri" w:cs="Calibri"/>
          <w:b/>
        </w:rPr>
        <w:t xml:space="preserve"> </w:t>
      </w:r>
    </w:p>
    <w:p w:rsidR="002B1085" w:rsidRDefault="008A72D2">
      <w:pPr>
        <w:spacing w:after="100" w:line="259" w:lineRule="auto"/>
        <w:ind w:left="1546" w:firstLine="0"/>
        <w:jc w:val="left"/>
      </w:pPr>
      <w:r>
        <w:rPr>
          <w:rFonts w:ascii="Calibri" w:eastAsia="Calibri" w:hAnsi="Calibri" w:cs="Calibri"/>
          <w:b/>
        </w:rPr>
        <w:t xml:space="preserve"> </w:t>
      </w:r>
    </w:p>
    <w:p w:rsidR="002B1085" w:rsidRDefault="008A72D2">
      <w:pPr>
        <w:spacing w:after="100" w:line="259" w:lineRule="auto"/>
        <w:ind w:left="0" w:firstLine="0"/>
        <w:jc w:val="left"/>
      </w:pPr>
      <w:r>
        <w:rPr>
          <w:rFonts w:ascii="Calibri" w:eastAsia="Calibri" w:hAnsi="Calibri" w:cs="Calibri"/>
          <w:b/>
        </w:rPr>
        <w:t xml:space="preserve"> </w:t>
      </w:r>
    </w:p>
    <w:p w:rsidR="002F4B82" w:rsidRDefault="002F4B82">
      <w:pPr>
        <w:spacing w:after="100" w:line="259" w:lineRule="auto"/>
        <w:ind w:left="0" w:firstLine="0"/>
        <w:jc w:val="left"/>
        <w:rPr>
          <w:rFonts w:ascii="Calibri" w:eastAsia="Calibri" w:hAnsi="Calibri" w:cs="Calibri"/>
          <w:b/>
        </w:rPr>
      </w:pPr>
    </w:p>
    <w:p w:rsidR="002F4B82" w:rsidRDefault="002F4B82">
      <w:pPr>
        <w:spacing w:after="100" w:line="259" w:lineRule="auto"/>
        <w:ind w:left="0" w:firstLine="0"/>
        <w:jc w:val="left"/>
        <w:rPr>
          <w:rFonts w:ascii="Calibri" w:eastAsia="Calibri" w:hAnsi="Calibri" w:cs="Calibri"/>
          <w:b/>
        </w:rPr>
      </w:pPr>
    </w:p>
    <w:p w:rsidR="002F4B82" w:rsidRDefault="002F4B82">
      <w:pPr>
        <w:spacing w:after="100" w:line="259" w:lineRule="auto"/>
        <w:ind w:left="0" w:firstLine="0"/>
        <w:jc w:val="left"/>
        <w:rPr>
          <w:rFonts w:ascii="Calibri" w:eastAsia="Calibri" w:hAnsi="Calibri" w:cs="Calibri"/>
          <w:b/>
        </w:rPr>
      </w:pPr>
    </w:p>
    <w:p w:rsidR="002B1085" w:rsidRDefault="008A72D2">
      <w:pPr>
        <w:spacing w:after="100" w:line="259" w:lineRule="auto"/>
        <w:ind w:left="0" w:firstLine="0"/>
        <w:jc w:val="left"/>
      </w:pPr>
      <w:r>
        <w:rPr>
          <w:rFonts w:ascii="Calibri" w:eastAsia="Calibri" w:hAnsi="Calibri" w:cs="Calibri"/>
          <w:b/>
        </w:rPr>
        <w:t xml:space="preserve">ÍNDICE </w:t>
      </w:r>
    </w:p>
    <w:p w:rsidR="002B1085" w:rsidRDefault="008A72D2">
      <w:pPr>
        <w:spacing w:after="100" w:line="259" w:lineRule="auto"/>
        <w:ind w:left="0" w:firstLine="0"/>
        <w:jc w:val="left"/>
      </w:pPr>
      <w:r>
        <w:rPr>
          <w:rFonts w:ascii="Calibri" w:eastAsia="Calibri" w:hAnsi="Calibri" w:cs="Calibri"/>
          <w:b/>
        </w:rPr>
        <w:t xml:space="preserve"> </w:t>
      </w:r>
    </w:p>
    <w:p w:rsidR="002B1085" w:rsidRDefault="008A72D2">
      <w:pPr>
        <w:spacing w:after="117" w:line="259" w:lineRule="auto"/>
        <w:ind w:left="-5"/>
      </w:pPr>
      <w:r>
        <w:t xml:space="preserve">RESUMEN…………………………………………………………………………………………….3  </w:t>
      </w:r>
    </w:p>
    <w:p w:rsidR="002B1085" w:rsidRDefault="008A72D2">
      <w:pPr>
        <w:spacing w:after="117" w:line="259" w:lineRule="auto"/>
        <w:ind w:left="0" w:firstLine="0"/>
        <w:jc w:val="left"/>
      </w:pPr>
      <w:r>
        <w:t xml:space="preserve"> </w:t>
      </w:r>
    </w:p>
    <w:p w:rsidR="002B1085" w:rsidRDefault="008A72D2">
      <w:pPr>
        <w:spacing w:after="117" w:line="259" w:lineRule="auto"/>
        <w:ind w:left="-5"/>
      </w:pPr>
      <w:r>
        <w:t xml:space="preserve">INTRODUCCIÓN……………………………………………………………………………………..4 </w:t>
      </w:r>
    </w:p>
    <w:p w:rsidR="002B1085" w:rsidRDefault="008A72D2">
      <w:pPr>
        <w:spacing w:after="117" w:line="259" w:lineRule="auto"/>
        <w:ind w:left="0" w:firstLine="0"/>
        <w:jc w:val="left"/>
      </w:pPr>
      <w:r>
        <w:t xml:space="preserve"> </w:t>
      </w:r>
    </w:p>
    <w:p w:rsidR="002B1085" w:rsidRDefault="008A72D2">
      <w:pPr>
        <w:spacing w:after="117" w:line="259" w:lineRule="auto"/>
        <w:ind w:left="-5"/>
      </w:pPr>
      <w:r>
        <w:t xml:space="preserve">DESARROLLO……………………………………………………………………………………….5 </w:t>
      </w:r>
    </w:p>
    <w:p w:rsidR="002B1085" w:rsidRDefault="008A72D2">
      <w:pPr>
        <w:spacing w:after="117" w:line="259" w:lineRule="auto"/>
        <w:ind w:left="0" w:firstLine="0"/>
        <w:jc w:val="left"/>
      </w:pPr>
      <w:r>
        <w:t xml:space="preserve"> </w:t>
      </w:r>
    </w:p>
    <w:p w:rsidR="002B1085" w:rsidRDefault="008A72D2">
      <w:pPr>
        <w:spacing w:after="117" w:line="259" w:lineRule="auto"/>
        <w:ind w:left="-5"/>
      </w:pPr>
      <w:r>
        <w:t xml:space="preserve">CONCLUSIONES…………………………………………………………………………………. 12 </w:t>
      </w:r>
    </w:p>
    <w:p w:rsidR="002B1085" w:rsidRDefault="008A72D2">
      <w:pPr>
        <w:spacing w:after="117" w:line="259" w:lineRule="auto"/>
        <w:ind w:left="0" w:firstLine="0"/>
        <w:jc w:val="left"/>
      </w:pPr>
      <w:r>
        <w:t xml:space="preserve"> </w:t>
      </w:r>
    </w:p>
    <w:p w:rsidR="002B1085" w:rsidRDefault="008A72D2">
      <w:pPr>
        <w:spacing w:after="117" w:line="259" w:lineRule="auto"/>
        <w:ind w:left="-5"/>
      </w:pPr>
      <w:r>
        <w:t xml:space="preserve">BIBLIOGRAFÍA……………………………………………………………………………………. 13 </w:t>
      </w:r>
    </w:p>
    <w:p w:rsidR="002F4B82" w:rsidRDefault="002F4B82">
      <w:pPr>
        <w:pStyle w:val="Ttulo1"/>
        <w:ind w:left="-5"/>
        <w:jc w:val="both"/>
      </w:pPr>
    </w:p>
    <w:p w:rsidR="002F4B82" w:rsidRDefault="002F4B82">
      <w:pPr>
        <w:pStyle w:val="Ttulo1"/>
        <w:ind w:left="-5"/>
        <w:jc w:val="both"/>
      </w:pPr>
    </w:p>
    <w:p w:rsidR="002F4B82" w:rsidRDefault="002F4B82">
      <w:pPr>
        <w:pStyle w:val="Ttulo1"/>
        <w:ind w:left="-5"/>
        <w:jc w:val="both"/>
      </w:pPr>
    </w:p>
    <w:p w:rsidR="002F4B82" w:rsidRDefault="002F4B82">
      <w:pPr>
        <w:pStyle w:val="Ttulo1"/>
        <w:ind w:left="-5"/>
        <w:jc w:val="both"/>
      </w:pPr>
    </w:p>
    <w:p w:rsidR="002F4B82" w:rsidRDefault="002F4B82">
      <w:pPr>
        <w:pStyle w:val="Ttulo1"/>
        <w:ind w:left="-5"/>
        <w:jc w:val="both"/>
      </w:pPr>
    </w:p>
    <w:p w:rsidR="002F4B82" w:rsidRDefault="002F4B82">
      <w:pPr>
        <w:pStyle w:val="Ttulo1"/>
        <w:ind w:left="-5"/>
        <w:jc w:val="both"/>
      </w:pPr>
    </w:p>
    <w:p w:rsidR="002F4B82" w:rsidRDefault="002F4B82">
      <w:pPr>
        <w:pStyle w:val="Ttulo1"/>
        <w:ind w:left="-5"/>
        <w:jc w:val="both"/>
      </w:pPr>
    </w:p>
    <w:p w:rsidR="002F4B82" w:rsidRDefault="002F4B82">
      <w:pPr>
        <w:pStyle w:val="Ttulo1"/>
        <w:ind w:left="-5"/>
        <w:jc w:val="both"/>
      </w:pPr>
    </w:p>
    <w:p w:rsidR="002F4B82" w:rsidRDefault="002F4B82">
      <w:pPr>
        <w:pStyle w:val="Ttulo1"/>
        <w:ind w:left="-5"/>
        <w:jc w:val="both"/>
      </w:pPr>
    </w:p>
    <w:p w:rsidR="002F4B82" w:rsidRDefault="002F4B82">
      <w:pPr>
        <w:pStyle w:val="Ttulo1"/>
        <w:ind w:left="-5"/>
        <w:jc w:val="both"/>
      </w:pPr>
    </w:p>
    <w:p w:rsidR="002F4B82" w:rsidRDefault="002F4B82">
      <w:pPr>
        <w:pStyle w:val="Ttulo1"/>
        <w:ind w:left="-5"/>
        <w:jc w:val="both"/>
      </w:pPr>
    </w:p>
    <w:p w:rsidR="002F4B82" w:rsidRDefault="002F4B82">
      <w:pPr>
        <w:pStyle w:val="Ttulo1"/>
        <w:ind w:left="-5"/>
        <w:jc w:val="both"/>
      </w:pPr>
    </w:p>
    <w:p w:rsidR="002F4B82" w:rsidRDefault="002F4B82">
      <w:pPr>
        <w:pStyle w:val="Ttulo1"/>
        <w:ind w:left="-5"/>
        <w:jc w:val="both"/>
      </w:pPr>
    </w:p>
    <w:p w:rsidR="002F4B82" w:rsidRPr="002F4B82" w:rsidRDefault="002F4B82" w:rsidP="002F4B82"/>
    <w:p w:rsidR="002F4B82" w:rsidRDefault="002F4B82">
      <w:pPr>
        <w:pStyle w:val="Ttulo1"/>
        <w:ind w:left="-5"/>
        <w:jc w:val="both"/>
      </w:pPr>
    </w:p>
    <w:p w:rsidR="002F4B82" w:rsidRDefault="002F4B82">
      <w:pPr>
        <w:pStyle w:val="Ttulo1"/>
        <w:ind w:left="-5"/>
        <w:jc w:val="both"/>
      </w:pPr>
    </w:p>
    <w:p w:rsidR="002F4B82" w:rsidRDefault="002F4B82">
      <w:pPr>
        <w:pStyle w:val="Ttulo1"/>
        <w:ind w:left="-5"/>
        <w:jc w:val="both"/>
      </w:pPr>
    </w:p>
    <w:p w:rsidR="002F4B82" w:rsidRDefault="002F4B82" w:rsidP="002F4B82"/>
    <w:p w:rsidR="002F4B82" w:rsidRPr="002F4B82" w:rsidRDefault="002F4B82" w:rsidP="002F4B82"/>
    <w:p w:rsidR="002F4B82" w:rsidRDefault="002F4B82">
      <w:pPr>
        <w:pStyle w:val="Ttulo1"/>
        <w:ind w:left="-5"/>
        <w:jc w:val="both"/>
      </w:pPr>
    </w:p>
    <w:p w:rsidR="002F4B82" w:rsidRDefault="002F4B82">
      <w:pPr>
        <w:pStyle w:val="Ttulo1"/>
        <w:ind w:left="-5"/>
        <w:jc w:val="both"/>
      </w:pPr>
    </w:p>
    <w:p w:rsidR="002B1085" w:rsidRDefault="008A72D2">
      <w:pPr>
        <w:pStyle w:val="Ttulo1"/>
        <w:ind w:left="-5"/>
        <w:jc w:val="both"/>
      </w:pPr>
      <w:r>
        <w:t>RESUME</w:t>
      </w:r>
      <w:r>
        <w:t xml:space="preserve">N </w:t>
      </w:r>
    </w:p>
    <w:p w:rsidR="002B1085" w:rsidRDefault="00243B77">
      <w:pPr>
        <w:ind w:left="-5"/>
      </w:pPr>
      <w:r>
        <w:t>A lo largo de la obra</w:t>
      </w:r>
      <w:r w:rsidR="008A72D2">
        <w:t xml:space="preserve">, Colunga trata de crear varias definiciones que atribuyan a </w:t>
      </w:r>
      <w:r>
        <w:t>la</w:t>
      </w:r>
      <w:r w:rsidR="008A72D2">
        <w:t xml:space="preserve"> </w:t>
      </w:r>
      <w:r>
        <w:t>administración</w:t>
      </w:r>
      <w:r w:rsidR="008A72D2">
        <w:t>, la cual nos explica que dicho ente administrativo</w:t>
      </w:r>
      <w:r w:rsidR="00463E28">
        <w:t>, esboza</w:t>
      </w:r>
      <w:r w:rsidR="008A72D2">
        <w:t xml:space="preserve"> aquel aparato que toma las debidas acciones para </w:t>
      </w:r>
      <w:r w:rsidR="00463E28">
        <w:t>realizar</w:t>
      </w:r>
      <w:r w:rsidR="008A72D2">
        <w:t xml:space="preserve"> planeaciones dentro de un sistema,</w:t>
      </w:r>
      <w:r w:rsidR="008A72D2">
        <w:t xml:space="preserve"> provee recursos y así mismo, coordina los esfuerzos para crear como resultado una organización sistematizada.  </w:t>
      </w:r>
    </w:p>
    <w:p w:rsidR="002B1085" w:rsidRDefault="008A72D2">
      <w:pPr>
        <w:spacing w:after="117" w:line="259" w:lineRule="auto"/>
        <w:ind w:left="0" w:firstLine="0"/>
        <w:jc w:val="left"/>
      </w:pPr>
      <w:r>
        <w:t xml:space="preserve"> </w:t>
      </w:r>
    </w:p>
    <w:p w:rsidR="002B1085" w:rsidRDefault="00463E28">
      <w:pPr>
        <w:ind w:left="-5"/>
      </w:pPr>
      <w:r>
        <w:t>Referenció un</w:t>
      </w:r>
      <w:r w:rsidR="008A72D2">
        <w:t xml:space="preserve"> gran antecedente </w:t>
      </w:r>
      <w:r>
        <w:t>en</w:t>
      </w:r>
      <w:r w:rsidR="008A72D2">
        <w:t xml:space="preserve"> las civilizaciones antiguas y a las conquistas, en donde redunda en temas de riqueza</w:t>
      </w:r>
      <w:r>
        <w:t>, así como</w:t>
      </w:r>
      <w:r w:rsidR="008A72D2">
        <w:t xml:space="preserve"> la mala distribución de r</w:t>
      </w:r>
      <w:r w:rsidR="008A72D2">
        <w:t xml:space="preserve">iquezas de aquellos conquistadores, dando como punto clave la diferencia entre “saqueo” y “administrar”  </w:t>
      </w:r>
    </w:p>
    <w:p w:rsidR="002B1085" w:rsidRDefault="008A72D2">
      <w:pPr>
        <w:spacing w:after="117" w:line="259" w:lineRule="auto"/>
        <w:ind w:left="0" w:firstLine="0"/>
        <w:jc w:val="left"/>
      </w:pPr>
      <w:r>
        <w:t xml:space="preserve"> </w:t>
      </w:r>
    </w:p>
    <w:p w:rsidR="002B1085" w:rsidRDefault="008A72D2">
      <w:pPr>
        <w:spacing w:after="117" w:line="259" w:lineRule="auto"/>
        <w:ind w:left="-5"/>
        <w:jc w:val="left"/>
      </w:pPr>
      <w:r>
        <w:rPr>
          <w:b/>
        </w:rPr>
        <w:t xml:space="preserve">PALABRAS CLAVE. </w:t>
      </w:r>
    </w:p>
    <w:p w:rsidR="002B1085" w:rsidRDefault="008A72D2">
      <w:pPr>
        <w:numPr>
          <w:ilvl w:val="0"/>
          <w:numId w:val="1"/>
        </w:numPr>
        <w:spacing w:after="124" w:line="259" w:lineRule="auto"/>
        <w:ind w:left="720" w:hanging="360"/>
      </w:pPr>
      <w:r>
        <w:t xml:space="preserve">Administración  </w:t>
      </w:r>
    </w:p>
    <w:p w:rsidR="002B1085" w:rsidRDefault="008A72D2">
      <w:pPr>
        <w:numPr>
          <w:ilvl w:val="0"/>
          <w:numId w:val="1"/>
        </w:numPr>
        <w:spacing w:after="124" w:line="259" w:lineRule="auto"/>
        <w:ind w:left="720" w:hanging="360"/>
      </w:pPr>
      <w:r>
        <w:t xml:space="preserve">Planear </w:t>
      </w:r>
    </w:p>
    <w:p w:rsidR="002B1085" w:rsidRDefault="008A72D2">
      <w:pPr>
        <w:numPr>
          <w:ilvl w:val="0"/>
          <w:numId w:val="1"/>
        </w:numPr>
        <w:spacing w:after="124" w:line="259" w:lineRule="auto"/>
        <w:ind w:left="720" w:hanging="360"/>
      </w:pPr>
      <w:r>
        <w:t xml:space="preserve">Proveer </w:t>
      </w:r>
    </w:p>
    <w:p w:rsidR="002B1085" w:rsidRDefault="008A72D2">
      <w:pPr>
        <w:numPr>
          <w:ilvl w:val="0"/>
          <w:numId w:val="1"/>
        </w:numPr>
        <w:spacing w:after="124" w:line="259" w:lineRule="auto"/>
        <w:ind w:left="720" w:hanging="360"/>
      </w:pPr>
      <w:r>
        <w:t xml:space="preserve">Coordinar </w:t>
      </w:r>
    </w:p>
    <w:p w:rsidR="00A577DB" w:rsidRDefault="008A72D2">
      <w:pPr>
        <w:numPr>
          <w:ilvl w:val="0"/>
          <w:numId w:val="1"/>
        </w:numPr>
        <w:spacing w:after="70"/>
        <w:ind w:left="720" w:hanging="360"/>
      </w:pPr>
      <w:r>
        <w:t>Sis</w:t>
      </w:r>
      <w:r>
        <w:t xml:space="preserve">tematizar </w:t>
      </w:r>
    </w:p>
    <w:p w:rsidR="00A577DB" w:rsidRDefault="008A72D2">
      <w:pPr>
        <w:numPr>
          <w:ilvl w:val="0"/>
          <w:numId w:val="1"/>
        </w:numPr>
        <w:spacing w:after="70"/>
        <w:ind w:left="720" w:hanging="360"/>
      </w:pPr>
      <w:r>
        <w:t xml:space="preserve"> </w:t>
      </w:r>
      <w:proofErr w:type="spellStart"/>
      <w:r>
        <w:t>Relaciones</w:t>
      </w:r>
      <w:proofErr w:type="spellEnd"/>
      <w:r>
        <w:t xml:space="preserve"> </w:t>
      </w:r>
    </w:p>
    <w:p w:rsidR="00A577DB" w:rsidRDefault="00A577DB" w:rsidP="00A577DB">
      <w:pPr>
        <w:spacing w:after="70"/>
      </w:pPr>
    </w:p>
    <w:p w:rsidR="00A577DB" w:rsidRDefault="00A577DB" w:rsidP="00A577DB">
      <w:pPr>
        <w:spacing w:after="70"/>
      </w:pPr>
    </w:p>
    <w:p w:rsidR="00A577DB" w:rsidRDefault="00A577DB" w:rsidP="00A577DB">
      <w:pPr>
        <w:spacing w:after="70"/>
      </w:pPr>
    </w:p>
    <w:p w:rsidR="00A577DB" w:rsidRDefault="00A577DB" w:rsidP="00A577DB">
      <w:pPr>
        <w:spacing w:after="70"/>
      </w:pPr>
    </w:p>
    <w:p w:rsidR="00A577DB" w:rsidRDefault="00A577DB" w:rsidP="00A577DB">
      <w:pPr>
        <w:spacing w:after="70"/>
      </w:pPr>
    </w:p>
    <w:p w:rsidR="00A577DB" w:rsidRDefault="00A577DB" w:rsidP="00A577DB">
      <w:pPr>
        <w:spacing w:after="70"/>
      </w:pPr>
    </w:p>
    <w:p w:rsidR="00A577DB" w:rsidRDefault="00A577DB" w:rsidP="00A577DB">
      <w:pPr>
        <w:spacing w:after="70"/>
      </w:pPr>
    </w:p>
    <w:p w:rsidR="00A577DB" w:rsidRDefault="00A577DB" w:rsidP="00A577DB">
      <w:pPr>
        <w:spacing w:after="70"/>
      </w:pPr>
    </w:p>
    <w:p w:rsidR="00A577DB" w:rsidRDefault="00A577DB" w:rsidP="00A577DB">
      <w:pPr>
        <w:spacing w:after="70"/>
      </w:pPr>
    </w:p>
    <w:p w:rsidR="00A577DB" w:rsidRDefault="00A577DB" w:rsidP="00A577DB">
      <w:pPr>
        <w:spacing w:after="70"/>
      </w:pPr>
    </w:p>
    <w:p w:rsidR="00A577DB" w:rsidRDefault="00A577DB" w:rsidP="00A577DB">
      <w:pPr>
        <w:spacing w:after="70"/>
      </w:pPr>
    </w:p>
    <w:p w:rsidR="00A577DB" w:rsidRDefault="00A577DB" w:rsidP="00A577DB">
      <w:pPr>
        <w:spacing w:after="70"/>
      </w:pPr>
    </w:p>
    <w:p w:rsidR="002B1085" w:rsidRDefault="008A72D2" w:rsidP="00A577DB">
      <w:pPr>
        <w:spacing w:after="70"/>
      </w:pPr>
      <w:r>
        <w:t xml:space="preserve"> </w:t>
      </w:r>
      <w:r>
        <w:rPr>
          <w:b/>
        </w:rPr>
        <w:t>INTRODUCCIÓN</w:t>
      </w:r>
      <w:r>
        <w:rPr>
          <w:rFonts w:ascii="Gautami" w:eastAsia="Gautami" w:hAnsi="Gautami" w:cs="Gautami"/>
        </w:rPr>
        <w:t>​</w:t>
      </w:r>
      <w:r>
        <w:t xml:space="preserve">. </w:t>
      </w:r>
    </w:p>
    <w:p w:rsidR="002B1085" w:rsidRDefault="008A72D2">
      <w:pPr>
        <w:spacing w:after="132" w:line="259" w:lineRule="auto"/>
        <w:ind w:left="0" w:firstLine="0"/>
        <w:jc w:val="left"/>
      </w:pPr>
      <w:r>
        <w:t xml:space="preserve"> </w:t>
      </w:r>
    </w:p>
    <w:p w:rsidR="00A577DB" w:rsidRDefault="00A577DB">
      <w:pPr>
        <w:spacing w:after="132" w:line="259" w:lineRule="auto"/>
        <w:ind w:left="0" w:firstLine="0"/>
        <w:jc w:val="left"/>
      </w:pPr>
    </w:p>
    <w:p w:rsidR="002B1085" w:rsidRDefault="008A72D2">
      <w:pPr>
        <w:spacing w:after="0" w:line="378" w:lineRule="auto"/>
        <w:ind w:left="-5" w:right="-14"/>
      </w:pPr>
      <w:r>
        <w:rPr>
          <w:sz w:val="24"/>
        </w:rPr>
        <w:t xml:space="preserve">El objetivo principal que nos </w:t>
      </w:r>
      <w:r>
        <w:rPr>
          <w:sz w:val="24"/>
        </w:rPr>
        <w:t xml:space="preserve">plantea Carlos Colunga Dávila en esta lectura, es hacer visible a la parte administrativa, definiéndolo como un ente necesario para cualquier administración, cualquiera que requiera de una planeación sistematizada, de una </w:t>
      </w:r>
      <w:r w:rsidR="00990B25">
        <w:rPr>
          <w:sz w:val="24"/>
        </w:rPr>
        <w:t>búsqueda que</w:t>
      </w:r>
      <w:r>
        <w:rPr>
          <w:sz w:val="24"/>
        </w:rPr>
        <w:t xml:space="preserve"> </w:t>
      </w:r>
      <w:r w:rsidR="00990B25">
        <w:rPr>
          <w:sz w:val="24"/>
        </w:rPr>
        <w:t>promueva</w:t>
      </w:r>
      <w:r>
        <w:rPr>
          <w:sz w:val="24"/>
        </w:rPr>
        <w:t xml:space="preserve"> recursos </w:t>
      </w:r>
      <w:r>
        <w:rPr>
          <w:sz w:val="24"/>
        </w:rPr>
        <w:t>y la perfecta coordinación de esfuerzos para dar como resultado una buena organización. Todo esto lo relata, gracias al gran antecedente que existe sobre las civilizaciones antiguas, las cuales se organizaban para llevar a cabo sus actividades, sin importa</w:t>
      </w:r>
      <w:r>
        <w:rPr>
          <w:sz w:val="24"/>
        </w:rPr>
        <w:t xml:space="preserve">r el escaso recurso o las pocas herramientas que existían en ese momento. </w:t>
      </w:r>
    </w:p>
    <w:p w:rsidR="002B1085" w:rsidRDefault="008A72D2">
      <w:pPr>
        <w:spacing w:after="137" w:line="259" w:lineRule="auto"/>
        <w:ind w:left="0" w:firstLine="0"/>
        <w:jc w:val="left"/>
      </w:pPr>
      <w:r>
        <w:rPr>
          <w:sz w:val="24"/>
        </w:rPr>
        <w:t xml:space="preserve"> </w:t>
      </w:r>
    </w:p>
    <w:p w:rsidR="002B1085" w:rsidRDefault="008A72D2">
      <w:pPr>
        <w:spacing w:after="0" w:line="378" w:lineRule="auto"/>
        <w:ind w:left="-5" w:right="-14"/>
      </w:pPr>
      <w:r>
        <w:rPr>
          <w:sz w:val="24"/>
        </w:rPr>
        <w:t xml:space="preserve">En este ensayo </w:t>
      </w:r>
      <w:r w:rsidR="00591617">
        <w:rPr>
          <w:sz w:val="24"/>
        </w:rPr>
        <w:t>abordaremos</w:t>
      </w:r>
      <w:r>
        <w:rPr>
          <w:sz w:val="24"/>
        </w:rPr>
        <w:t xml:space="preserve"> la gran importancia de las conquistas hacia el aparato administrativo, concretamente en la época del Estado Absolutista y sobre la implementación de</w:t>
      </w:r>
      <w:r>
        <w:rPr>
          <w:sz w:val="24"/>
        </w:rPr>
        <w:t>l Estado de Derecho, sobre como se puede concebir a la administración científica, pasando desde su objetivo principal hasta los métodos que considera necesarios para asegurar un buen funcionamiento y la forma en la que recae las relaciones humanas dentro d</w:t>
      </w:r>
      <w:r>
        <w:rPr>
          <w:sz w:val="24"/>
        </w:rPr>
        <w:t xml:space="preserve">el trabajo.  </w:t>
      </w:r>
    </w:p>
    <w:p w:rsidR="002B1085" w:rsidRDefault="008A72D2">
      <w:pPr>
        <w:spacing w:after="137" w:line="259" w:lineRule="auto"/>
        <w:ind w:left="0" w:firstLine="0"/>
        <w:jc w:val="left"/>
      </w:pPr>
      <w:r>
        <w:rPr>
          <w:sz w:val="24"/>
        </w:rPr>
        <w:t xml:space="preserve"> </w:t>
      </w:r>
    </w:p>
    <w:p w:rsidR="002B1085" w:rsidRDefault="008A72D2">
      <w:pPr>
        <w:spacing w:after="137" w:line="259" w:lineRule="auto"/>
        <w:ind w:left="0" w:firstLine="0"/>
        <w:jc w:val="left"/>
      </w:pPr>
      <w:r>
        <w:rPr>
          <w:sz w:val="24"/>
        </w:rPr>
        <w:t xml:space="preserve"> </w:t>
      </w:r>
    </w:p>
    <w:p w:rsidR="002B1085" w:rsidRDefault="008A72D2">
      <w:pPr>
        <w:spacing w:after="137" w:line="259" w:lineRule="auto"/>
        <w:ind w:left="0" w:firstLine="0"/>
        <w:jc w:val="left"/>
      </w:pPr>
      <w:r>
        <w:rPr>
          <w:sz w:val="24"/>
        </w:rPr>
        <w:t xml:space="preserve"> </w:t>
      </w:r>
    </w:p>
    <w:p w:rsidR="002B1085" w:rsidRDefault="008A72D2">
      <w:pPr>
        <w:spacing w:after="137" w:line="259" w:lineRule="auto"/>
        <w:ind w:left="0" w:firstLine="0"/>
        <w:jc w:val="left"/>
      </w:pPr>
      <w:r>
        <w:rPr>
          <w:sz w:val="24"/>
        </w:rPr>
        <w:t xml:space="preserve"> </w:t>
      </w:r>
    </w:p>
    <w:p w:rsidR="002B1085" w:rsidRDefault="008A72D2">
      <w:pPr>
        <w:spacing w:after="137" w:line="259" w:lineRule="auto"/>
        <w:ind w:left="0" w:firstLine="0"/>
        <w:jc w:val="left"/>
      </w:pPr>
      <w:r>
        <w:rPr>
          <w:sz w:val="24"/>
        </w:rPr>
        <w:t xml:space="preserve"> </w:t>
      </w:r>
    </w:p>
    <w:p w:rsidR="002B1085" w:rsidRDefault="008A72D2">
      <w:pPr>
        <w:spacing w:after="137" w:line="259" w:lineRule="auto"/>
        <w:ind w:left="0" w:firstLine="0"/>
        <w:jc w:val="left"/>
      </w:pPr>
      <w:r>
        <w:rPr>
          <w:sz w:val="24"/>
        </w:rPr>
        <w:t xml:space="preserve"> </w:t>
      </w:r>
    </w:p>
    <w:p w:rsidR="002B1085" w:rsidRDefault="008A72D2">
      <w:pPr>
        <w:spacing w:after="137" w:line="259" w:lineRule="auto"/>
        <w:ind w:left="0" w:firstLine="0"/>
        <w:jc w:val="left"/>
      </w:pPr>
      <w:r>
        <w:rPr>
          <w:sz w:val="24"/>
        </w:rPr>
        <w:t xml:space="preserve"> </w:t>
      </w:r>
    </w:p>
    <w:p w:rsidR="002B1085" w:rsidRDefault="008A72D2">
      <w:pPr>
        <w:spacing w:after="137" w:line="259" w:lineRule="auto"/>
        <w:ind w:left="0" w:firstLine="0"/>
        <w:jc w:val="left"/>
      </w:pPr>
      <w:r>
        <w:rPr>
          <w:sz w:val="24"/>
        </w:rPr>
        <w:t xml:space="preserve"> </w:t>
      </w:r>
    </w:p>
    <w:p w:rsidR="002B1085" w:rsidRDefault="008A72D2">
      <w:pPr>
        <w:spacing w:after="122" w:line="259" w:lineRule="auto"/>
        <w:ind w:left="0" w:firstLine="0"/>
        <w:jc w:val="left"/>
      </w:pPr>
      <w:r>
        <w:rPr>
          <w:sz w:val="24"/>
        </w:rPr>
        <w:t xml:space="preserve"> </w:t>
      </w:r>
    </w:p>
    <w:p w:rsidR="002B1085" w:rsidRDefault="008A72D2">
      <w:pPr>
        <w:spacing w:after="117" w:line="259" w:lineRule="auto"/>
        <w:ind w:left="0" w:firstLine="0"/>
        <w:jc w:val="left"/>
      </w:pPr>
      <w:r>
        <w:t xml:space="preserve"> </w:t>
      </w:r>
    </w:p>
    <w:p w:rsidR="002B1085" w:rsidRDefault="008A72D2">
      <w:pPr>
        <w:spacing w:after="117" w:line="259" w:lineRule="auto"/>
        <w:ind w:left="0" w:firstLine="0"/>
        <w:jc w:val="left"/>
      </w:pPr>
      <w:r>
        <w:t xml:space="preserve"> </w:t>
      </w:r>
    </w:p>
    <w:p w:rsidR="002B1085" w:rsidRDefault="008A72D2">
      <w:pPr>
        <w:spacing w:after="117" w:line="259" w:lineRule="auto"/>
        <w:ind w:left="0" w:firstLine="0"/>
        <w:jc w:val="left"/>
      </w:pPr>
      <w:r>
        <w:t xml:space="preserve"> </w:t>
      </w:r>
    </w:p>
    <w:p w:rsidR="002B1085" w:rsidRDefault="008A72D2">
      <w:pPr>
        <w:spacing w:after="0" w:line="259" w:lineRule="auto"/>
        <w:ind w:left="0" w:firstLine="0"/>
        <w:jc w:val="left"/>
      </w:pPr>
      <w:r>
        <w:lastRenderedPageBreak/>
        <w:t xml:space="preserve"> </w:t>
      </w:r>
    </w:p>
    <w:p w:rsidR="002B1085" w:rsidRDefault="008A72D2">
      <w:pPr>
        <w:spacing w:after="117" w:line="259" w:lineRule="auto"/>
        <w:ind w:left="0" w:firstLine="0"/>
        <w:jc w:val="left"/>
      </w:pPr>
      <w:r>
        <w:t xml:space="preserve"> </w:t>
      </w:r>
    </w:p>
    <w:p w:rsidR="002B1085" w:rsidRDefault="008A72D2">
      <w:pPr>
        <w:pStyle w:val="Ttulo1"/>
        <w:ind w:left="-5"/>
      </w:pPr>
      <w:r>
        <w:t xml:space="preserve">DESARROLLO  </w:t>
      </w:r>
    </w:p>
    <w:p w:rsidR="002B1085" w:rsidRDefault="008A72D2">
      <w:pPr>
        <w:spacing w:after="117" w:line="259" w:lineRule="auto"/>
        <w:ind w:left="0" w:firstLine="0"/>
        <w:jc w:val="left"/>
      </w:pPr>
      <w:r>
        <w:rPr>
          <w:b/>
        </w:rPr>
        <w:t xml:space="preserve"> </w:t>
      </w:r>
    </w:p>
    <w:p w:rsidR="002B1085" w:rsidRDefault="008A72D2">
      <w:pPr>
        <w:ind w:left="-5"/>
      </w:pPr>
      <w:r>
        <w:t xml:space="preserve">En la primera parte de la lectura, Colunga nos regala varias definiciones hacia la administración, la cual, él considera que una definición acertada a lo que se refiere “administrar”, es </w:t>
      </w:r>
      <w:r>
        <w:t xml:space="preserve">aquella en donde la acción de planear, proveer recursos y coordinar esfuerzos den como resultado una organización sistemática que logre sacar adelante cualquier objetivo o meta.  </w:t>
      </w:r>
    </w:p>
    <w:p w:rsidR="002B1085" w:rsidRDefault="008A72D2">
      <w:pPr>
        <w:spacing w:after="117" w:line="259" w:lineRule="auto"/>
        <w:ind w:left="0" w:firstLine="0"/>
        <w:jc w:val="left"/>
      </w:pPr>
      <w:r>
        <w:t xml:space="preserve"> </w:t>
      </w:r>
    </w:p>
    <w:p w:rsidR="002B1085" w:rsidRDefault="008A72D2" w:rsidP="00CD54C4">
      <w:pPr>
        <w:ind w:left="-15" w:firstLine="0"/>
      </w:pPr>
      <w:r>
        <w:t xml:space="preserve">Colunga le da mucha importancia a las civilizaciones antiguas, </w:t>
      </w:r>
      <w:r w:rsidR="007454F2">
        <w:t>les otorga un gran peso respecto a</w:t>
      </w:r>
      <w:r>
        <w:t xml:space="preserve"> su forma de organización puesto que, aunque hubiera escasez de recursos y de herramientas que facilitaran diversas tareas, dichas civilizaciones, lograron llevar a cabo sus actividades. </w:t>
      </w:r>
    </w:p>
    <w:p w:rsidR="002B1085" w:rsidRDefault="008A72D2">
      <w:pPr>
        <w:spacing w:after="117" w:line="259" w:lineRule="auto"/>
        <w:ind w:left="0" w:firstLine="0"/>
        <w:jc w:val="left"/>
      </w:pPr>
      <w:r>
        <w:t xml:space="preserve"> </w:t>
      </w:r>
    </w:p>
    <w:p w:rsidR="002B1085" w:rsidRDefault="008A72D2">
      <w:pPr>
        <w:ind w:left="-5"/>
      </w:pPr>
      <w:r>
        <w:t>Así mismo, hay que rescatar de esta lectu</w:t>
      </w:r>
      <w:r>
        <w:t>ra el tema de “las conquistas”, que si bien, durante estos periodos se aumentaban las riquezas de cada nación, muchos de los conquistadores no eran capaces de preservar dichos botines, ya que cada conquistador se dedicaba única y exclusivamente a saquear l</w:t>
      </w:r>
      <w:r>
        <w:t xml:space="preserve">as riquezas y recursos de aquella colonia gobernada, por lo que, Colunga se ve orillado a hacer una gran diferenciación entre “saqueo” y “Administración”.  </w:t>
      </w:r>
    </w:p>
    <w:p w:rsidR="002B1085" w:rsidRDefault="008A72D2">
      <w:pPr>
        <w:spacing w:after="117" w:line="259" w:lineRule="auto"/>
        <w:ind w:left="0" w:firstLine="0"/>
        <w:jc w:val="left"/>
      </w:pPr>
      <w:r>
        <w:t xml:space="preserve"> </w:t>
      </w:r>
    </w:p>
    <w:p w:rsidR="002B1085" w:rsidRDefault="008A72D2">
      <w:pPr>
        <w:ind w:left="-5"/>
      </w:pPr>
      <w:r>
        <w:t>Posterior y aunado al punto anterior, Colunga nos da varios ejemplos que hacen referencia al tray</w:t>
      </w:r>
      <w:r>
        <w:t>ecto histórico de la administración en donde menciona a los gremios en los que las personas ejercen en aquella época, una misma profesión u oficio con la finalidad de perfeccionar este, aunque sin embargo, con la caída del Estado Absolutista y la implement</w:t>
      </w:r>
      <w:r>
        <w:t xml:space="preserve">ación del Estado de Derecho, la visión de estos gremios se vio fuertemente fragmentada.  </w:t>
      </w:r>
    </w:p>
    <w:p w:rsidR="002B1085" w:rsidRDefault="008A72D2">
      <w:pPr>
        <w:spacing w:after="117" w:line="259" w:lineRule="auto"/>
        <w:ind w:left="0" w:firstLine="0"/>
        <w:jc w:val="left"/>
      </w:pPr>
      <w:r>
        <w:t xml:space="preserve"> </w:t>
      </w:r>
    </w:p>
    <w:p w:rsidR="002B1085" w:rsidRDefault="008A72D2">
      <w:pPr>
        <w:ind w:left="-5"/>
      </w:pPr>
      <w:r>
        <w:t>Pasando</w:t>
      </w:r>
      <w:r>
        <w:t xml:space="preserve"> al capítulo II</w:t>
      </w:r>
      <w:r w:rsidR="007454F2">
        <w:t>. Habla</w:t>
      </w:r>
      <w:r>
        <w:t xml:space="preserve"> sobre la administración científica, Colunga nos lo define como el estudio sistemático de las relaciones entre las pers</w:t>
      </w:r>
      <w:r>
        <w:t xml:space="preserve">onas y las tareas que estas realizan, con la finalidad de que las acciones ejecutadas se realicen con mayor eficiencia. </w:t>
      </w:r>
    </w:p>
    <w:p w:rsidR="002B1085" w:rsidRDefault="008A72D2">
      <w:pPr>
        <w:spacing w:after="117" w:line="259" w:lineRule="auto"/>
        <w:ind w:left="0" w:firstLine="0"/>
        <w:jc w:val="left"/>
      </w:pPr>
      <w:r>
        <w:t xml:space="preserve"> </w:t>
      </w:r>
    </w:p>
    <w:p w:rsidR="007454F2" w:rsidRDefault="007454F2">
      <w:pPr>
        <w:spacing w:after="0"/>
        <w:ind w:left="-5" w:right="-13"/>
        <w:jc w:val="left"/>
      </w:pPr>
    </w:p>
    <w:p w:rsidR="007454F2" w:rsidRDefault="007454F2">
      <w:pPr>
        <w:spacing w:after="0"/>
        <w:ind w:left="-5" w:right="-13"/>
        <w:jc w:val="left"/>
      </w:pPr>
    </w:p>
    <w:p w:rsidR="002B1085" w:rsidRDefault="008A72D2">
      <w:pPr>
        <w:spacing w:after="0"/>
        <w:ind w:left="-5" w:right="-13"/>
        <w:jc w:val="left"/>
      </w:pPr>
      <w:r>
        <w:t>Hasta este punto, sale a relucir el padre de la administración científica, Frederick W. Taylor, quien menciona un gran aporte; cambia</w:t>
      </w:r>
      <w:r>
        <w:t xml:space="preserve">r la “iniciativa de la parte obrera” por la de “iniciativa de administrador” y bajo esta premisa hace un libro de título “Principios de la administración” estableciendo principios bases para el desarrollo de la administración científica.  </w:t>
      </w:r>
    </w:p>
    <w:p w:rsidR="002B1085" w:rsidRDefault="008A72D2">
      <w:pPr>
        <w:spacing w:after="117" w:line="259" w:lineRule="auto"/>
        <w:ind w:left="0" w:firstLine="0"/>
        <w:jc w:val="left"/>
      </w:pPr>
      <w:r>
        <w:t xml:space="preserve"> </w:t>
      </w:r>
    </w:p>
    <w:p w:rsidR="002B1085" w:rsidRDefault="008A72D2">
      <w:pPr>
        <w:ind w:left="-5"/>
      </w:pPr>
      <w:r>
        <w:t>Ya los trabaja</w:t>
      </w:r>
      <w:r>
        <w:t>dores hasta este punto, que se desempeñan en las fábricas, significan una fuerza económica, haciendo mayor énfasis en la productividad, por lo que deben ser vistos como individuos y no como masa ya que de esta manera tendrán un mejor desempeño dentro de la</w:t>
      </w:r>
      <w:r>
        <w:t xml:space="preserve"> organización. El objetivo principal de la administración científica es garantizar la prosperidad a dueños de las empresas y a los trabajadores de estas. Su método de Taylor, implementó un aumento de producción, acompañado de una adecuada división de traba</w:t>
      </w:r>
      <w:r>
        <w:t>jo de tal forma que cada máquina y cada trabajador tendrán una función específica, adecuándose a un tiempo estimado para la realización de dicha labor. Lo anterior da como resultado una pirámide de jerarquías, debido a que una de las metas de la administra</w:t>
      </w:r>
      <w:r>
        <w:t xml:space="preserve">ción científica es hacer lograr que los trabajadores no realicen actividades que no les corresponde y de esta manera se puede regularizar o poner orden a las tareas, derechos y obligaciones del trabajador.  </w:t>
      </w:r>
    </w:p>
    <w:p w:rsidR="002B1085" w:rsidRDefault="008A72D2">
      <w:pPr>
        <w:spacing w:after="117" w:line="259" w:lineRule="auto"/>
        <w:ind w:left="0" w:firstLine="0"/>
        <w:jc w:val="left"/>
      </w:pPr>
      <w:r>
        <w:t xml:space="preserve"> </w:t>
      </w:r>
    </w:p>
    <w:p w:rsidR="002B1085" w:rsidRDefault="008A72D2">
      <w:pPr>
        <w:ind w:left="-5"/>
      </w:pPr>
      <w:r>
        <w:t>Ahora, es tiempo de hablar de aquellos métodos</w:t>
      </w:r>
      <w:r>
        <w:t xml:space="preserve"> que implementó Taylor; dicho personaje consideraba que para lograr una administración científica se tenía que seguir una serie de pasos, iniciando por un incremento de la productividad, lo cual ocasiona un mejor análisis completo de dicha función, así com</w:t>
      </w:r>
      <w:r>
        <w:t xml:space="preserve">o la realización de una división de trabajo para poder llegar a la parte de la racionalización de cada máquina y obrero. Posteriormente se debería tomar un control de tiempos y movimientos para lograr una máxima remuneración.  </w:t>
      </w:r>
    </w:p>
    <w:p w:rsidR="002B1085" w:rsidRDefault="008A72D2">
      <w:pPr>
        <w:spacing w:after="117" w:line="259" w:lineRule="auto"/>
        <w:ind w:left="0" w:firstLine="0"/>
        <w:jc w:val="left"/>
      </w:pPr>
      <w:r>
        <w:t xml:space="preserve"> </w:t>
      </w:r>
    </w:p>
    <w:p w:rsidR="002B1085" w:rsidRDefault="008A72D2">
      <w:pPr>
        <w:ind w:left="-5"/>
      </w:pPr>
      <w:r>
        <w:t xml:space="preserve">A todo esto, ¿Cómo se </w:t>
      </w:r>
      <w:r>
        <w:t>debería dividir una organización? bueno, Colunga dice que debe de haber un director general, el cual cubra el rubro de la planeación y tener las riendas del control del trabajo; también debe haber un supervisor, quienes deberán tener gran conocimiento de s</w:t>
      </w:r>
      <w:r>
        <w:t xml:space="preserve">u función para capacitar, incentivar, informar, entre otras cosas a sus empleados; y por último, los trabajadores, los cuales se deben enfocar en su totalidad en las operaciones que realizan sin cuestionar nada. </w:t>
      </w:r>
    </w:p>
    <w:p w:rsidR="00F05986" w:rsidRDefault="008A72D2">
      <w:pPr>
        <w:ind w:left="-5"/>
      </w:pPr>
      <w:r>
        <w:t>Y ¿Las relaciones humanas dentro del trabaj</w:t>
      </w:r>
      <w:r>
        <w:t xml:space="preserve">o? este estudio tiene su origen en la administración científica. De esta rama se derivaron diferentes estudios encaminados a este ámbito; uno de los mayores expertos del tema fue Elton </w:t>
      </w:r>
      <w:proofErr w:type="spellStart"/>
      <w:r>
        <w:t>Mayon</w:t>
      </w:r>
      <w:proofErr w:type="spellEnd"/>
      <w:r>
        <w:t xml:space="preserve">, quien dio inició a su estudio </w:t>
      </w:r>
    </w:p>
    <w:p w:rsidR="00F05986" w:rsidRDefault="00F05986">
      <w:pPr>
        <w:ind w:left="-5"/>
      </w:pPr>
    </w:p>
    <w:p w:rsidR="002B1085" w:rsidRDefault="008A72D2">
      <w:pPr>
        <w:ind w:left="-5"/>
      </w:pPr>
      <w:r>
        <w:t>de la conducta humana con la obser</w:t>
      </w:r>
      <w:r>
        <w:t xml:space="preserve">vación y análisis de una fábrica en Chicago, en dicho estudio, tenía como objetivo establecer si realmente había una relación entre las condiciones de trabajo y los resultados de producción. </w:t>
      </w:r>
    </w:p>
    <w:p w:rsidR="002B1085" w:rsidRDefault="008A72D2">
      <w:pPr>
        <w:spacing w:after="117" w:line="259" w:lineRule="auto"/>
        <w:ind w:left="0" w:firstLine="0"/>
        <w:jc w:val="left"/>
      </w:pPr>
      <w:r>
        <w:t xml:space="preserve"> </w:t>
      </w:r>
    </w:p>
    <w:p w:rsidR="002B1085" w:rsidRDefault="008A72D2">
      <w:pPr>
        <w:ind w:left="-5"/>
      </w:pPr>
      <w:r>
        <w:t xml:space="preserve">Hablemos un poco sobre “la administración de </w:t>
      </w:r>
      <w:r>
        <w:t>calidad”. Una de las cosas más importante en la administración por calidad es mantener feliz al cliente, dado que el será el que mantendrá a la empresa en el mercado, además de la reinvención constante, de los productos, mediante los inventarios constantes</w:t>
      </w:r>
      <w:r>
        <w:t xml:space="preserve"> o el círculo de la mejora continua, en esta se debe de planear más y poder tomar decisiones acertadas con tiempo, y no pensar que solo es tiempo tirado a la basura, para poder tener resultados positivos e impulsarla a la competitividad. por lo tanto, esta</w:t>
      </w:r>
      <w:r>
        <w:t xml:space="preserve"> administración no evoluciona, sino que revoluciona, con base a ella misma, buscará que se mejore la calidad y disminuyendo los errores. </w:t>
      </w:r>
    </w:p>
    <w:p w:rsidR="002B1085" w:rsidRDefault="008A72D2">
      <w:pPr>
        <w:spacing w:after="117" w:line="259" w:lineRule="auto"/>
        <w:ind w:left="0" w:firstLine="0"/>
        <w:jc w:val="left"/>
      </w:pPr>
      <w:r>
        <w:t xml:space="preserve"> </w:t>
      </w:r>
    </w:p>
    <w:p w:rsidR="002B1085" w:rsidRDefault="008A72D2">
      <w:pPr>
        <w:ind w:left="-5"/>
      </w:pPr>
      <w:r>
        <w:t xml:space="preserve">El desarrollo organizacional es un modelo administrativo que busca que una serie de elemento desarrollados entre sí </w:t>
      </w:r>
      <w:r>
        <w:t xml:space="preserve">de manera gradual logren una progresión hacia una estructura más compleja, para, Peter </w:t>
      </w:r>
      <w:proofErr w:type="spellStart"/>
      <w:r>
        <w:t>Watking</w:t>
      </w:r>
      <w:proofErr w:type="spellEnd"/>
      <w:r>
        <w:t xml:space="preserve">, es una serie de elementos de diversa índole relacionados entre sí, y que tiene como objetivo buscar el desarrollo y la consecución coincidente de los objetivos </w:t>
      </w:r>
      <w:r>
        <w:t xml:space="preserve">generales de una organización, con las metas particulares de los individuos que la integran </w:t>
      </w:r>
    </w:p>
    <w:p w:rsidR="002B1085" w:rsidRDefault="008A72D2">
      <w:pPr>
        <w:spacing w:after="117" w:line="259" w:lineRule="auto"/>
        <w:ind w:left="0" w:firstLine="0"/>
        <w:jc w:val="left"/>
      </w:pPr>
      <w:r>
        <w:t xml:space="preserve"> </w:t>
      </w:r>
    </w:p>
    <w:p w:rsidR="002B1085" w:rsidRDefault="008A72D2">
      <w:pPr>
        <w:ind w:left="-5"/>
      </w:pPr>
      <w:r>
        <w:t xml:space="preserve">La administración para la excelencia es un modelo de administración en donde se </w:t>
      </w:r>
      <w:proofErr w:type="spellStart"/>
      <w:r>
        <w:t>sínteza</w:t>
      </w:r>
      <w:proofErr w:type="spellEnd"/>
      <w:r>
        <w:t xml:space="preserve"> los principios y técnicas más exitosas de otros modelos administrativos q</w:t>
      </w:r>
      <w:r>
        <w:t xml:space="preserve">ue se utilizan actualmente: la administración científica, el desarrollo organizacional y la administración para la calidad. </w:t>
      </w:r>
    </w:p>
    <w:p w:rsidR="002B1085" w:rsidRDefault="008A72D2">
      <w:pPr>
        <w:spacing w:after="117" w:line="259" w:lineRule="auto"/>
        <w:ind w:left="0" w:firstLine="0"/>
        <w:jc w:val="left"/>
      </w:pPr>
      <w:r>
        <w:t xml:space="preserve"> </w:t>
      </w:r>
    </w:p>
    <w:p w:rsidR="002B1085" w:rsidRDefault="008A72D2">
      <w:pPr>
        <w:ind w:left="-5"/>
      </w:pPr>
      <w:r>
        <w:t>La reingeniería es un método del enfoque de la administración para la calidad, pero que también retoma y contrasta a otros enfoqu</w:t>
      </w:r>
      <w:r>
        <w:t>es, es aplicado dentro de determinada organización (empresa) por parte de las personas de alto mando que con ayuda de directivos intentan encontrar soluciones innovadoras a los problemas que tienen un impacto en los procesos. Deja a un lado las normas, así</w:t>
      </w:r>
      <w:r>
        <w:t xml:space="preserve"> como los principios administrativos que se encuentran ya establecidos. </w:t>
      </w:r>
    </w:p>
    <w:p w:rsidR="002B1085" w:rsidRDefault="008A72D2">
      <w:pPr>
        <w:spacing w:after="117" w:line="259" w:lineRule="auto"/>
        <w:ind w:left="0" w:firstLine="0"/>
        <w:jc w:val="left"/>
      </w:pPr>
      <w:r>
        <w:t xml:space="preserve"> </w:t>
      </w:r>
    </w:p>
    <w:p w:rsidR="00F05986" w:rsidRDefault="00F05986">
      <w:pPr>
        <w:ind w:left="-5"/>
      </w:pPr>
    </w:p>
    <w:p w:rsidR="002B1085" w:rsidRDefault="008A72D2">
      <w:pPr>
        <w:ind w:left="-5"/>
      </w:pPr>
      <w:r>
        <w:t>El proceso administrativo entendido como las fases de un fenómeno, en este caso el administrativo, fue entendido desde diferentes enfoques de la administración. Carlos Colunga (1995</w:t>
      </w:r>
      <w:r>
        <w:t xml:space="preserve">) presenta los siguientes tipos de procesos administrativos, su autor y el conjunto de sus fases: </w:t>
      </w:r>
    </w:p>
    <w:p w:rsidR="002B1085" w:rsidRDefault="008A72D2">
      <w:pPr>
        <w:spacing w:after="117" w:line="259" w:lineRule="auto"/>
        <w:ind w:left="0" w:firstLine="0"/>
        <w:jc w:val="left"/>
      </w:pPr>
      <w:r>
        <w:t xml:space="preserve"> </w:t>
      </w:r>
    </w:p>
    <w:p w:rsidR="002B1085" w:rsidRDefault="008A72D2">
      <w:pPr>
        <w:pStyle w:val="Ttulo2"/>
        <w:ind w:left="-5"/>
      </w:pPr>
      <w:r>
        <w:t xml:space="preserve">El proceso de la administración técnica </w:t>
      </w:r>
    </w:p>
    <w:p w:rsidR="002B1085" w:rsidRDefault="008A72D2">
      <w:pPr>
        <w:ind w:left="-5"/>
      </w:pPr>
      <w:r>
        <w:t>Como mencionamos anteriormente, Henry Fayol es considerado como el padre de la administración técnica, en su libro</w:t>
      </w:r>
      <w:r>
        <w:t xml:space="preserve"> Administración industrial y general (1886) presenta el siguiente proceso administrativo, en el que denomina cada uno de los pasos o etapas básicas a partir de las cuales la administración se desarrolla. </w:t>
      </w:r>
    </w:p>
    <w:p w:rsidR="002B1085" w:rsidRDefault="008A72D2">
      <w:pPr>
        <w:spacing w:after="117" w:line="259" w:lineRule="auto"/>
        <w:ind w:left="0" w:firstLine="0"/>
        <w:jc w:val="left"/>
      </w:pPr>
      <w:r>
        <w:t xml:space="preserve"> </w:t>
      </w:r>
    </w:p>
    <w:p w:rsidR="002B1085" w:rsidRDefault="008A72D2">
      <w:pPr>
        <w:numPr>
          <w:ilvl w:val="0"/>
          <w:numId w:val="2"/>
        </w:numPr>
        <w:ind w:left="720" w:hanging="360"/>
      </w:pPr>
      <w:proofErr w:type="spellStart"/>
      <w:r>
        <w:t>Preveer</w:t>
      </w:r>
      <w:proofErr w:type="spellEnd"/>
      <w:r>
        <w:t>: Acción que consiste en visualizar el fut</w:t>
      </w:r>
      <w:r>
        <w:t xml:space="preserve">uro, determinando técnicamente si es posible lograr lo que se desea y en trazar el programa de acción. </w:t>
      </w:r>
    </w:p>
    <w:p w:rsidR="002B1085" w:rsidRDefault="008A72D2">
      <w:pPr>
        <w:numPr>
          <w:ilvl w:val="0"/>
          <w:numId w:val="2"/>
        </w:numPr>
        <w:ind w:left="720" w:hanging="360"/>
      </w:pPr>
      <w:r>
        <w:t>Organizar: Lo cual implica constituir el doble organismo material y social de la empresa, estableciendo autoridades, jerarquías, funciones y responsabil</w:t>
      </w:r>
      <w:r>
        <w:t xml:space="preserve">idades a fin de determinar cómo se va a hacer el trabajo. </w:t>
      </w:r>
    </w:p>
    <w:p w:rsidR="002B1085" w:rsidRDefault="008A72D2">
      <w:pPr>
        <w:numPr>
          <w:ilvl w:val="0"/>
          <w:numId w:val="2"/>
        </w:numPr>
        <w:ind w:left="720" w:hanging="360"/>
      </w:pPr>
      <w:r>
        <w:t xml:space="preserve">Mandar: Entendido como guiar y orientar a las personas para que hagan el trabajo en la forma establecida. </w:t>
      </w:r>
    </w:p>
    <w:p w:rsidR="002B1085" w:rsidRDefault="008A72D2">
      <w:pPr>
        <w:numPr>
          <w:ilvl w:val="0"/>
          <w:numId w:val="2"/>
        </w:numPr>
        <w:ind w:left="720" w:hanging="360"/>
      </w:pPr>
      <w:r>
        <w:t>Coordinar: Lo cual consiste en organizar las acciones de cada miembro y de cada grupo para</w:t>
      </w:r>
      <w:r>
        <w:t xml:space="preserve"> que realice del modo más eficaz los planes señalados. </w:t>
      </w:r>
    </w:p>
    <w:p w:rsidR="002B1085" w:rsidRDefault="008A72D2">
      <w:pPr>
        <w:numPr>
          <w:ilvl w:val="0"/>
          <w:numId w:val="2"/>
        </w:numPr>
        <w:ind w:left="720" w:hanging="360"/>
      </w:pPr>
      <w:r>
        <w:t xml:space="preserve">Controlar: Establecer los sistemas técnicos que permitan medir los resultados en relación en relación con los esperado. </w:t>
      </w:r>
    </w:p>
    <w:p w:rsidR="002B1085" w:rsidRDefault="008A72D2">
      <w:pPr>
        <w:spacing w:after="117" w:line="259" w:lineRule="auto"/>
        <w:ind w:left="0" w:firstLine="0"/>
        <w:jc w:val="left"/>
      </w:pPr>
      <w:r>
        <w:t xml:space="preserve">  </w:t>
      </w:r>
    </w:p>
    <w:p w:rsidR="002B1085" w:rsidRDefault="008A72D2">
      <w:pPr>
        <w:pStyle w:val="Ttulo2"/>
        <w:ind w:left="-5"/>
      </w:pPr>
      <w:r>
        <w:t xml:space="preserve">El proceso administrativo moderno </w:t>
      </w:r>
    </w:p>
    <w:p w:rsidR="002B1085" w:rsidRDefault="008A72D2">
      <w:pPr>
        <w:ind w:left="-5"/>
      </w:pPr>
      <w:r>
        <w:t xml:space="preserve">Es a partir de los procesos de Fayol y </w:t>
      </w:r>
      <w:r>
        <w:t xml:space="preserve">de Taylor que fundamentaron a la administración clásica de principios del siglo XX, una de las maneras en que ha evolucionado es el siguiente proceso administrativo: </w:t>
      </w:r>
    </w:p>
    <w:p w:rsidR="002B1085" w:rsidRDefault="008A72D2">
      <w:pPr>
        <w:ind w:left="-5"/>
      </w:pPr>
      <w:r>
        <w:t>Planear: Determinar, mediante la secuencia programada de operaciones, que se va a hacer y</w:t>
      </w:r>
      <w:r>
        <w:t xml:space="preserve"> el plan de acción que se va seguir. </w:t>
      </w:r>
    </w:p>
    <w:p w:rsidR="002B1085" w:rsidRDefault="008A72D2">
      <w:pPr>
        <w:ind w:left="-5"/>
      </w:pPr>
      <w:r>
        <w:t xml:space="preserve">Organizar: Estructurar las relaciones entre las autoridades internas, las funciones y las responsabilidades individuales. </w:t>
      </w:r>
    </w:p>
    <w:p w:rsidR="002B1085" w:rsidRDefault="008A72D2">
      <w:pPr>
        <w:ind w:left="-5"/>
      </w:pPr>
      <w:r>
        <w:t>Integrar: Allegarse a los recursos económicos, humanos, materiales y técnicos necesarios para f</w:t>
      </w:r>
      <w:r>
        <w:t xml:space="preserve">uncionar. </w:t>
      </w:r>
    </w:p>
    <w:p w:rsidR="00F05986" w:rsidRDefault="00F05986">
      <w:pPr>
        <w:spacing w:after="117" w:line="259" w:lineRule="auto"/>
        <w:ind w:left="-5"/>
      </w:pPr>
    </w:p>
    <w:p w:rsidR="002B1085" w:rsidRDefault="008A72D2">
      <w:pPr>
        <w:spacing w:after="117" w:line="259" w:lineRule="auto"/>
        <w:ind w:left="-5"/>
      </w:pPr>
      <w:r>
        <w:t xml:space="preserve">Dirigir: Coordinar los esfuerzos de cada persona integrante de la empresa. </w:t>
      </w:r>
    </w:p>
    <w:p w:rsidR="002B1085" w:rsidRDefault="008A72D2">
      <w:pPr>
        <w:spacing w:after="117" w:line="259" w:lineRule="auto"/>
        <w:ind w:left="-5"/>
      </w:pPr>
      <w:r>
        <w:t xml:space="preserve">Controlar: Medir los resultados y corregir las desviaciones. </w:t>
      </w:r>
    </w:p>
    <w:p w:rsidR="002B1085" w:rsidRDefault="008A72D2">
      <w:pPr>
        <w:spacing w:after="117" w:line="259" w:lineRule="auto"/>
        <w:ind w:left="0" w:firstLine="0"/>
        <w:jc w:val="left"/>
      </w:pPr>
      <w:r>
        <w:t xml:space="preserve"> </w:t>
      </w:r>
    </w:p>
    <w:p w:rsidR="002B1085" w:rsidRDefault="008A72D2">
      <w:pPr>
        <w:pStyle w:val="Ttulo2"/>
        <w:ind w:left="-5"/>
      </w:pPr>
      <w:r>
        <w:t xml:space="preserve">El proceso de la administración para la calidad </w:t>
      </w:r>
    </w:p>
    <w:p w:rsidR="002B1085" w:rsidRDefault="008A72D2">
      <w:pPr>
        <w:ind w:left="-5"/>
      </w:pPr>
      <w:r>
        <w:t>Este proceso administrativo busca reducir los errores de</w:t>
      </w:r>
      <w:r>
        <w:t xml:space="preserve"> una organización de manera sistémica. Es denominado también como círculo de la mejora continua, que consiste en la repetición de cada una de las siguientes fases: </w:t>
      </w:r>
    </w:p>
    <w:p w:rsidR="002B1085" w:rsidRDefault="008A72D2">
      <w:pPr>
        <w:spacing w:after="117" w:line="259" w:lineRule="auto"/>
        <w:ind w:left="0" w:firstLine="0"/>
        <w:jc w:val="left"/>
      </w:pPr>
      <w:r>
        <w:t xml:space="preserve"> </w:t>
      </w:r>
    </w:p>
    <w:p w:rsidR="002B1085" w:rsidRDefault="008A72D2">
      <w:pPr>
        <w:ind w:left="-5"/>
      </w:pPr>
      <w:r>
        <w:t>Planear: Decidir qué analizar, cómo hacerlo, recabar información y, basados en ella, plan</w:t>
      </w:r>
      <w:r>
        <w:t xml:space="preserve">ear y programar un cambio. </w:t>
      </w:r>
    </w:p>
    <w:p w:rsidR="002B1085" w:rsidRDefault="008A72D2">
      <w:pPr>
        <w:ind w:left="-5"/>
      </w:pPr>
      <w:r>
        <w:t xml:space="preserve">Ejecutar: Llevar a cabo el cambio planeado y decidido anteriormente, preferiblemente a pequeña escala. </w:t>
      </w:r>
    </w:p>
    <w:p w:rsidR="002B1085" w:rsidRDefault="008A72D2">
      <w:pPr>
        <w:spacing w:after="117" w:line="259" w:lineRule="auto"/>
        <w:ind w:left="-5"/>
      </w:pPr>
      <w:r>
        <w:t xml:space="preserve">Observar: Vigilar los efectos producidos por el cambio. </w:t>
      </w:r>
    </w:p>
    <w:p w:rsidR="002B1085" w:rsidRDefault="008A72D2">
      <w:pPr>
        <w:ind w:left="-5"/>
      </w:pPr>
      <w:r>
        <w:t>Medir: Verificar los resultados, analizando los datos aportados por</w:t>
      </w:r>
      <w:r>
        <w:t xml:space="preserve"> los clientes, por el personal y por los sistemas. ¿Qué se aprendió? ¿Qué se mejoró? ¿Dónde se está ahora? Y se vuelve a repetir la planeación y así sucesivamente y consistentemente. </w:t>
      </w:r>
    </w:p>
    <w:p w:rsidR="002B1085" w:rsidRDefault="008A72D2">
      <w:pPr>
        <w:ind w:left="-5"/>
      </w:pPr>
      <w:r>
        <w:t>El Liderazgo: Los sustantivos liderazgo y liderato indican la calidad de</w:t>
      </w:r>
      <w:r>
        <w:t xml:space="preserve">l líder, la habilidad y la capacidad de persuadir a otro para que haga algo. EL término líder designa a la persona o entidad que está a la cabeza en una clasificación, guía, jefe, gobernante, gobernado, administrador, maestro, mentor. </w:t>
      </w:r>
    </w:p>
    <w:p w:rsidR="002B1085" w:rsidRDefault="008A72D2">
      <w:pPr>
        <w:ind w:left="-5"/>
      </w:pPr>
      <w:r>
        <w:t xml:space="preserve">El </w:t>
      </w:r>
      <w:proofErr w:type="spellStart"/>
      <w:r>
        <w:t>grid</w:t>
      </w:r>
      <w:proofErr w:type="spellEnd"/>
      <w:r>
        <w:t xml:space="preserve"> gerencial: C</w:t>
      </w:r>
      <w:r>
        <w:t xml:space="preserve">reado por Robert R. Blake y Jane S. </w:t>
      </w:r>
      <w:proofErr w:type="spellStart"/>
      <w:r>
        <w:t>Mouton</w:t>
      </w:r>
      <w:proofErr w:type="spellEnd"/>
      <w:r>
        <w:t>, que dan origen a la teoría bidimensional del liderazgo, lo explica en base a la combinación que, al administrador, el líder hace dos dimensiones gerenciales: el interés por la producción y el interés por las pers</w:t>
      </w:r>
      <w:r>
        <w:t xml:space="preserve">onas, dicha combinación es conocida como la rejilla o el </w:t>
      </w:r>
      <w:proofErr w:type="spellStart"/>
      <w:r>
        <w:t>grid</w:t>
      </w:r>
      <w:proofErr w:type="spellEnd"/>
      <w:r>
        <w:t xml:space="preserve"> gerencial. </w:t>
      </w:r>
    </w:p>
    <w:p w:rsidR="002B1085" w:rsidRDefault="008A72D2">
      <w:pPr>
        <w:spacing w:after="117" w:line="259" w:lineRule="auto"/>
        <w:ind w:left="0" w:firstLine="0"/>
        <w:jc w:val="left"/>
      </w:pPr>
      <w:r>
        <w:t xml:space="preserve">  </w:t>
      </w:r>
    </w:p>
    <w:p w:rsidR="002B1085" w:rsidRDefault="008A72D2">
      <w:pPr>
        <w:spacing w:after="117" w:line="259" w:lineRule="auto"/>
        <w:ind w:left="-5"/>
        <w:jc w:val="left"/>
      </w:pPr>
      <w:r>
        <w:rPr>
          <w:b/>
        </w:rPr>
        <w:t xml:space="preserve">Estilos básicos de liderazgo: </w:t>
      </w:r>
    </w:p>
    <w:p w:rsidR="002B1085" w:rsidRDefault="008A72D2">
      <w:pPr>
        <w:ind w:left="-5"/>
      </w:pPr>
      <w:r>
        <w:t xml:space="preserve">1.- El líder Paternalista: Frecuentemente se interesa mucho por las personas y poco por la producción, anima a la gente, no la </w:t>
      </w:r>
      <w:proofErr w:type="spellStart"/>
      <w:r>
        <w:t>forza</w:t>
      </w:r>
      <w:proofErr w:type="spellEnd"/>
      <w:r>
        <w:t>, enfatiza la le</w:t>
      </w:r>
      <w:r>
        <w:t xml:space="preserve">altad, ña amistad y la armonía. </w:t>
      </w:r>
    </w:p>
    <w:p w:rsidR="002B1085" w:rsidRDefault="008A72D2">
      <w:pPr>
        <w:ind w:left="-5"/>
      </w:pPr>
      <w:r>
        <w:t xml:space="preserve">2.- El líder Autoritario: Frecuentemente se interesa mucho por la producción y poco por las personas, busca maximizar la producción, limita las relaciones de trabajo. </w:t>
      </w:r>
    </w:p>
    <w:p w:rsidR="002B1085" w:rsidRDefault="008A72D2">
      <w:pPr>
        <w:ind w:left="-5"/>
      </w:pPr>
      <w:r>
        <w:t>3.- El líder indiferente: Se interesa poco por la produ</w:t>
      </w:r>
      <w:r>
        <w:t xml:space="preserve">cción y poco por las personas, solo esta donde hay beneficios y se ausenta donde hay responsabilidad. </w:t>
      </w:r>
    </w:p>
    <w:p w:rsidR="00F05986" w:rsidRDefault="00F05986">
      <w:pPr>
        <w:ind w:left="-5"/>
      </w:pPr>
    </w:p>
    <w:p w:rsidR="002B1085" w:rsidRDefault="008A72D2">
      <w:pPr>
        <w:ind w:left="-5"/>
      </w:pPr>
      <w:r>
        <w:t xml:space="preserve">4.- El líder democrático: Se interesa mucho por la producción y mucho por las personas, genera relaciones de confianza y de respeto. </w:t>
      </w:r>
    </w:p>
    <w:p w:rsidR="002B1085" w:rsidRDefault="008A72D2">
      <w:pPr>
        <w:spacing w:after="117" w:line="259" w:lineRule="auto"/>
        <w:ind w:left="0" w:firstLine="0"/>
        <w:jc w:val="left"/>
      </w:pPr>
      <w:r>
        <w:t xml:space="preserve"> </w:t>
      </w:r>
    </w:p>
    <w:p w:rsidR="002B1085" w:rsidRDefault="008A72D2">
      <w:pPr>
        <w:pStyle w:val="Ttulo2"/>
        <w:ind w:left="-5"/>
      </w:pPr>
      <w:r>
        <w:t xml:space="preserve">El Liderazgo situacional </w:t>
      </w:r>
    </w:p>
    <w:p w:rsidR="002B1085" w:rsidRDefault="008A72D2">
      <w:pPr>
        <w:ind w:left="-5"/>
      </w:pPr>
      <w:r>
        <w:t xml:space="preserve">Las contingencias de la situación son todo aquello con lo que el líder y el grupo interactúa, influyendo en su trabajo en un momento y en lugar dados. </w:t>
      </w:r>
    </w:p>
    <w:p w:rsidR="002B1085" w:rsidRDefault="008A72D2">
      <w:pPr>
        <w:ind w:left="-5"/>
      </w:pPr>
      <w:r>
        <w:t xml:space="preserve">La madurez de la persona o del grupo para desempeñar sus labores se subdivide </w:t>
      </w:r>
      <w:r>
        <w:t>en madurez técnica- Entendida como el grado de conocimiento y de experiencia acerca del trabajo que se realiza- y en madurez psicológica- Percibida como el grado de responsabilidad, de motivación de logro, de confianza en sí mismo y de autoestima. Para que</w:t>
      </w:r>
      <w:r>
        <w:t xml:space="preserve"> el liderazgo sea efectivo, debe ser flexible de acuerdo con las contingencias cambiantes de la situación en que se ejerza, por eso se le denomina liderazgo situacional. </w:t>
      </w:r>
    </w:p>
    <w:p w:rsidR="002B1085" w:rsidRDefault="008A72D2">
      <w:pPr>
        <w:spacing w:after="117" w:line="259" w:lineRule="auto"/>
        <w:ind w:left="0" w:firstLine="0"/>
        <w:jc w:val="left"/>
      </w:pPr>
      <w:r>
        <w:rPr>
          <w:b/>
        </w:rPr>
        <w:t xml:space="preserve"> </w:t>
      </w:r>
    </w:p>
    <w:p w:rsidR="002B1085" w:rsidRDefault="008A72D2">
      <w:pPr>
        <w:pStyle w:val="Ttulo2"/>
        <w:ind w:left="-5"/>
      </w:pPr>
      <w:r>
        <w:t xml:space="preserve">Estilos de liderazgo </w:t>
      </w:r>
    </w:p>
    <w:p w:rsidR="002B1085" w:rsidRDefault="008A72D2">
      <w:pPr>
        <w:ind w:left="-5"/>
      </w:pPr>
      <w:r>
        <w:t xml:space="preserve">1.- Dedicado: Es conveniente aplicarlo en </w:t>
      </w:r>
      <w:r>
        <w:t xml:space="preserve">catástrofes, cuando es preciso alcanzar objetivos inmediatos, y cunado el grupo no desempeña su labor adecuadamente, exige la alta tarea y dar pocas relaciones. </w:t>
      </w:r>
    </w:p>
    <w:p w:rsidR="002B1085" w:rsidRDefault="008A72D2">
      <w:pPr>
        <w:ind w:left="-5"/>
      </w:pPr>
      <w:r>
        <w:t>2.- Integrado: cuando se empiezan a desempeñar labores con eficiencia, se comienza aplicar est</w:t>
      </w:r>
      <w:r>
        <w:t xml:space="preserve">e estilo, consiste en proporcionar relaciones, pero sin dejar de exigir una alta tarea. </w:t>
      </w:r>
    </w:p>
    <w:p w:rsidR="002B1085" w:rsidRDefault="008A72D2">
      <w:pPr>
        <w:ind w:left="-5"/>
      </w:pPr>
      <w:r>
        <w:t>3.- Relacionado: Exige una alta relación del grupo con su líder al mismo tiempo que desempeña bien sus labores, en situaciones de crecimiento y expansión, con parte su</w:t>
      </w:r>
      <w:r>
        <w:t xml:space="preserve">s ideas personales con el grupo para tomar decisiones acordadas en conjunto. </w:t>
      </w:r>
    </w:p>
    <w:p w:rsidR="002B1085" w:rsidRDefault="008A72D2">
      <w:pPr>
        <w:spacing w:after="0"/>
        <w:ind w:left="-5" w:right="-13"/>
        <w:jc w:val="left"/>
      </w:pPr>
      <w:r>
        <w:t>4.- Separado: Se aplica cuando el grupo desempeña sus labores por si solo y la empresa atraviesa por una etapa de consolidación y estabilidad, exige mayor libertad de acción a lo</w:t>
      </w:r>
      <w:r>
        <w:t xml:space="preserve">s participantes. </w:t>
      </w:r>
    </w:p>
    <w:p w:rsidR="002B1085" w:rsidRDefault="008A72D2">
      <w:pPr>
        <w:ind w:left="-5"/>
      </w:pPr>
      <w:r>
        <w:rPr>
          <w:b/>
        </w:rPr>
        <w:t>La Motivación:</w:t>
      </w:r>
      <w:r>
        <w:t xml:space="preserve"> Para Taylor la forma de impulsar a los individuos hacia la productividad es económicamente, por lo que menciona que tiene que haber un buen salario y de incentivos a aquellos que cumplan sus objetivos. </w:t>
      </w:r>
    </w:p>
    <w:p w:rsidR="002B1085" w:rsidRDefault="008A72D2">
      <w:pPr>
        <w:spacing w:after="117" w:line="259" w:lineRule="auto"/>
        <w:ind w:left="1607" w:firstLine="0"/>
        <w:jc w:val="left"/>
      </w:pPr>
      <w:r>
        <w:t xml:space="preserve"> </w:t>
      </w:r>
    </w:p>
    <w:p w:rsidR="002B1085" w:rsidRDefault="008A72D2">
      <w:pPr>
        <w:spacing w:after="117" w:line="259" w:lineRule="auto"/>
        <w:ind w:left="-5"/>
      </w:pPr>
      <w:r>
        <w:t>La jerarquía de la</w:t>
      </w:r>
      <w:r>
        <w:t xml:space="preserve">s necesidades (Abraham H. </w:t>
      </w:r>
      <w:proofErr w:type="spellStart"/>
      <w:r>
        <w:t>Maslow</w:t>
      </w:r>
      <w:proofErr w:type="spellEnd"/>
      <w:r>
        <w:t xml:space="preserve">, 1954) </w:t>
      </w:r>
    </w:p>
    <w:p w:rsidR="002B1085" w:rsidRDefault="008A72D2">
      <w:pPr>
        <w:spacing w:after="117" w:line="259" w:lineRule="auto"/>
        <w:ind w:left="-5"/>
      </w:pPr>
      <w:r>
        <w:t xml:space="preserve">Las necesidades insatisfechas configuran e impulsan la conducta de la persona. </w:t>
      </w:r>
    </w:p>
    <w:p w:rsidR="002B1085" w:rsidRDefault="008A72D2">
      <w:pPr>
        <w:spacing w:after="117" w:line="259" w:lineRule="auto"/>
        <w:ind w:left="-5"/>
      </w:pPr>
      <w:r>
        <w:t xml:space="preserve">Agrupación y Jerarquización </w:t>
      </w:r>
    </w:p>
    <w:p w:rsidR="008577DA" w:rsidRDefault="008577DA">
      <w:pPr>
        <w:ind w:left="-5"/>
      </w:pPr>
    </w:p>
    <w:p w:rsidR="008577DA" w:rsidRDefault="008577DA">
      <w:pPr>
        <w:ind w:left="-5"/>
      </w:pPr>
    </w:p>
    <w:p w:rsidR="002B1085" w:rsidRDefault="008A72D2">
      <w:pPr>
        <w:ind w:left="-5"/>
      </w:pPr>
      <w:r>
        <w:t xml:space="preserve">1.- Fisiológicas: Necesidades indispensables para la conservación de la vida de la persona (Alimentación, </w:t>
      </w:r>
      <w:r>
        <w:t xml:space="preserve">dormir, respirar y abrigarse). </w:t>
      </w:r>
    </w:p>
    <w:p w:rsidR="002B1085" w:rsidRDefault="008A72D2">
      <w:pPr>
        <w:ind w:left="-5"/>
      </w:pPr>
      <w:r>
        <w:t xml:space="preserve">2.- De Seguridad: Necesidad de asegurar las necesidades fisiológicas (Propias y de sus dependientes) del futuro. </w:t>
      </w:r>
    </w:p>
    <w:p w:rsidR="002B1085" w:rsidRDefault="008A72D2">
      <w:pPr>
        <w:spacing w:after="117" w:line="259" w:lineRule="auto"/>
        <w:ind w:left="-5"/>
      </w:pPr>
      <w:r>
        <w:t xml:space="preserve">3.- De pertenencia: Necesidad de pertenecer a uno o varios grupos sociales. </w:t>
      </w:r>
    </w:p>
    <w:p w:rsidR="002B1085" w:rsidRDefault="008A72D2">
      <w:pPr>
        <w:ind w:left="-5"/>
      </w:pPr>
      <w:r>
        <w:t>4.- De estima: Necesidad de conta</w:t>
      </w:r>
      <w:r>
        <w:t xml:space="preserve">r con prestigio entre los integrantes del grupo al que pertenece. </w:t>
      </w:r>
    </w:p>
    <w:p w:rsidR="002B1085" w:rsidRDefault="008A72D2">
      <w:pPr>
        <w:ind w:left="-5"/>
      </w:pPr>
      <w:r>
        <w:t xml:space="preserve">5.-De autorrealización: Es la necesidad de realizarse, de trascender, de dejar huella de su paso por la sociedad y por el mundo. </w:t>
      </w:r>
    </w:p>
    <w:p w:rsidR="002B1085" w:rsidRDefault="008A72D2">
      <w:pPr>
        <w:spacing w:after="117" w:line="259" w:lineRule="auto"/>
        <w:ind w:left="0" w:firstLine="0"/>
        <w:jc w:val="left"/>
      </w:pPr>
      <w:r>
        <w:t xml:space="preserve">  </w:t>
      </w:r>
    </w:p>
    <w:p w:rsidR="002B1085" w:rsidRDefault="008A72D2">
      <w:pPr>
        <w:spacing w:after="117" w:line="259" w:lineRule="auto"/>
        <w:ind w:left="-5"/>
      </w:pPr>
      <w:r>
        <w:t>Los Factores Higiénicos y los Factores Motivacionales (F</w:t>
      </w:r>
      <w:r>
        <w:t xml:space="preserve">rederick Herzberg) </w:t>
      </w:r>
    </w:p>
    <w:p w:rsidR="002B1085" w:rsidRDefault="008A72D2">
      <w:pPr>
        <w:ind w:left="-5"/>
      </w:pPr>
      <w:r>
        <w:t xml:space="preserve">Existen dos grupos de necesidades independientes entre sí, que afecta la conducta de las personas de manera diferente, son las siguientes: </w:t>
      </w:r>
    </w:p>
    <w:p w:rsidR="002B1085" w:rsidRDefault="008A72D2">
      <w:pPr>
        <w:ind w:left="-5"/>
      </w:pPr>
      <w:r>
        <w:t xml:space="preserve">1.- Los factores higiénicos: Son los satisfactores que reducen la insatisfacción, pero no </w:t>
      </w:r>
      <w:r>
        <w:t xml:space="preserve">influyen en el trabajo relativamente. </w:t>
      </w:r>
    </w:p>
    <w:p w:rsidR="002B1085" w:rsidRDefault="008A72D2">
      <w:pPr>
        <w:ind w:left="-5"/>
      </w:pPr>
      <w:r>
        <w:t xml:space="preserve">2.- Los factores motivacionales: Son los factores que impulsan hacia el trabajo, pero su ausencia no causa insatisfacción. </w:t>
      </w:r>
    </w:p>
    <w:p w:rsidR="002B1085" w:rsidRDefault="008A72D2">
      <w:pPr>
        <w:spacing w:after="117" w:line="259" w:lineRule="auto"/>
        <w:ind w:left="0" w:firstLine="0"/>
        <w:jc w:val="left"/>
      </w:pPr>
      <w:r>
        <w:t xml:space="preserve"> </w:t>
      </w:r>
    </w:p>
    <w:p w:rsidR="002B1085" w:rsidRDefault="008A72D2">
      <w:pPr>
        <w:spacing w:after="117" w:line="259" w:lineRule="auto"/>
        <w:ind w:left="-5"/>
      </w:pPr>
      <w:r>
        <w:t xml:space="preserve">El decálogo del Administrador </w:t>
      </w:r>
    </w:p>
    <w:p w:rsidR="002B1085" w:rsidRDefault="008A72D2">
      <w:pPr>
        <w:ind w:left="-5"/>
      </w:pPr>
      <w:r>
        <w:t>Menciona debe tener ciertos aspectos éticos que le imponen r</w:t>
      </w:r>
      <w:r>
        <w:t xml:space="preserve">espetar y promover la buena imagen de la Administración, logrando y procurando un adecuado desarrollo; para lograr así que esta sea prestigiosa, dignificada y reconocida, ante todo, mostrar siempre la calidad humana y profesional del Administrador en base </w:t>
      </w:r>
      <w:r>
        <w:t>a los procedimientos administrativos con los que actué y que reflejan su desempeño laboral y profesional. En cuanto a las relaciones laborales menciona que deben ser constructivas y armoniosas, esto con el fin de lograr que las relaciones humanas puedan fo</w:t>
      </w:r>
      <w:r>
        <w:t>rtalecerse y exista un ambiente de productividad, de compañerismo y que se logre con esta unión una adecuada Administración y que se pudieran cumplir los objetivos y demandas que demandan en el caso de la empresa privada los clientes, el respeto mutuo y la</w:t>
      </w:r>
      <w:r>
        <w:t xml:space="preserve"> tolerancia son aspectos de suma importancia para lograr el cometido de la administración pública. </w:t>
      </w:r>
    </w:p>
    <w:p w:rsidR="002B1085" w:rsidRDefault="008A72D2">
      <w:pPr>
        <w:spacing w:after="117" w:line="259" w:lineRule="auto"/>
        <w:ind w:left="1669" w:firstLine="0"/>
        <w:jc w:val="left"/>
      </w:pPr>
      <w:r>
        <w:t xml:space="preserve"> </w:t>
      </w:r>
    </w:p>
    <w:p w:rsidR="002809CE" w:rsidRDefault="002809CE">
      <w:pPr>
        <w:pStyle w:val="Ttulo2"/>
        <w:ind w:left="-5"/>
      </w:pPr>
    </w:p>
    <w:p w:rsidR="002B1085" w:rsidRDefault="008A72D2">
      <w:pPr>
        <w:pStyle w:val="Ttulo2"/>
        <w:ind w:left="-5"/>
      </w:pPr>
      <w:r>
        <w:t xml:space="preserve">CONCLUSIÓN </w:t>
      </w:r>
    </w:p>
    <w:p w:rsidR="002B1085" w:rsidRDefault="008A72D2">
      <w:pPr>
        <w:spacing w:after="117" w:line="259" w:lineRule="auto"/>
        <w:ind w:left="0" w:firstLine="0"/>
        <w:jc w:val="left"/>
      </w:pPr>
      <w:r>
        <w:t xml:space="preserve"> </w:t>
      </w:r>
    </w:p>
    <w:p w:rsidR="002B1085" w:rsidRDefault="008A72D2">
      <w:pPr>
        <w:ind w:left="-5"/>
      </w:pPr>
      <w:r>
        <w:t xml:space="preserve">Carlos Colunga nos hace un acertado recuento sobre la historia y evolución de la administración, es de suma importancia hacer este recuento </w:t>
      </w:r>
      <w:r>
        <w:t xml:space="preserve">para tener nuestros cimientos sólidos y tener una base bien fundamentada,  </w:t>
      </w:r>
    </w:p>
    <w:p w:rsidR="002B1085" w:rsidRDefault="008A72D2">
      <w:pPr>
        <w:spacing w:after="117" w:line="259" w:lineRule="auto"/>
        <w:ind w:left="0" w:firstLine="0"/>
        <w:jc w:val="left"/>
      </w:pPr>
      <w:r>
        <w:t xml:space="preserve"> </w:t>
      </w:r>
    </w:p>
    <w:p w:rsidR="002B1085" w:rsidRDefault="00C37220" w:rsidP="006D5385">
      <w:pPr>
        <w:spacing w:after="27" w:line="360" w:lineRule="auto"/>
        <w:ind w:left="0" w:firstLine="0"/>
      </w:pPr>
      <w:r>
        <w:t>La organización y planeación metodológica en la administración es la base de la construcción</w:t>
      </w:r>
      <w:r w:rsidR="00F92DD2">
        <w:t xml:space="preserve"> de un modelo </w:t>
      </w:r>
      <w:r w:rsidR="006D5385">
        <w:t>que</w:t>
      </w:r>
      <w:r w:rsidR="00F92DD2">
        <w:t xml:space="preserve"> es capaz de distribuir las diferentes funciones que</w:t>
      </w:r>
      <w:r w:rsidR="00016904">
        <w:t xml:space="preserve"> d</w:t>
      </w:r>
      <w:r w:rsidR="00F92DD2">
        <w:t xml:space="preserve">arán operación a la administración pública, </w:t>
      </w:r>
      <w:r w:rsidR="00016904">
        <w:t xml:space="preserve">bajo los lineamientos éticos, </w:t>
      </w:r>
      <w:r w:rsidR="004B7C82">
        <w:t>de liderazgo, higiénicos y sobre todo con un amplio interés colectivo dentro de la organización</w:t>
      </w:r>
      <w:r w:rsidR="0031549D">
        <w:t xml:space="preserve"> por parte de los integrantes que la conforman. </w:t>
      </w:r>
      <w:bookmarkStart w:id="0" w:name="_GoBack"/>
      <w:bookmarkEnd w:id="0"/>
    </w:p>
    <w:p w:rsidR="002B1085" w:rsidRDefault="008A72D2" w:rsidP="006D5385">
      <w:pPr>
        <w:spacing w:after="27" w:line="360" w:lineRule="auto"/>
        <w:ind w:left="0" w:firstLine="0"/>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lastRenderedPageBreak/>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0"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t xml:space="preserve"> </w:t>
      </w:r>
    </w:p>
    <w:p w:rsidR="002B1085" w:rsidRDefault="008A72D2">
      <w:pPr>
        <w:spacing w:after="27" w:line="259" w:lineRule="auto"/>
        <w:ind w:left="0" w:firstLine="0"/>
        <w:jc w:val="left"/>
      </w:pPr>
      <w:r>
        <w:rPr>
          <w:b/>
        </w:rPr>
        <w:t xml:space="preserve"> </w:t>
      </w:r>
    </w:p>
    <w:p w:rsidR="002B1085" w:rsidRDefault="008A72D2">
      <w:pPr>
        <w:pStyle w:val="Ttulo1"/>
        <w:spacing w:after="27"/>
        <w:ind w:left="-5"/>
      </w:pPr>
      <w:r>
        <w:t>BIBLIOGRAFÍA.</w:t>
      </w:r>
      <w:r>
        <w:rPr>
          <w:b w:val="0"/>
        </w:rPr>
        <w:t xml:space="preserve">  </w:t>
      </w:r>
    </w:p>
    <w:p w:rsidR="002B1085" w:rsidRDefault="008A72D2">
      <w:pPr>
        <w:spacing w:after="27" w:line="259" w:lineRule="auto"/>
        <w:ind w:left="0" w:firstLine="0"/>
        <w:jc w:val="left"/>
      </w:pPr>
      <w:r>
        <w:t xml:space="preserve"> </w:t>
      </w:r>
    </w:p>
    <w:p w:rsidR="002B1085" w:rsidRDefault="008A72D2">
      <w:pPr>
        <w:spacing w:line="259" w:lineRule="auto"/>
        <w:ind w:left="-5"/>
      </w:pPr>
      <w:r>
        <w:t>Colunga, C. (1995)</w:t>
      </w:r>
      <w:r w:rsidR="002809CE">
        <w:t>.</w:t>
      </w:r>
      <w:r>
        <w:t xml:space="preserve"> </w:t>
      </w:r>
      <w:r w:rsidRPr="002809CE">
        <w:rPr>
          <w:i/>
          <w:iCs/>
        </w:rPr>
        <w:t>Modelos Administrativos</w:t>
      </w:r>
      <w:r>
        <w:t xml:space="preserve"> , México: Editorial panorama</w:t>
      </w:r>
      <w:r w:rsidR="002809CE">
        <w:t>.</w:t>
      </w:r>
    </w:p>
    <w:sectPr w:rsidR="002B1085">
      <w:headerReference w:type="even" r:id="rId7"/>
      <w:headerReference w:type="default" r:id="rId8"/>
      <w:footerReference w:type="even" r:id="rId9"/>
      <w:footerReference w:type="default" r:id="rId10"/>
      <w:headerReference w:type="first" r:id="rId11"/>
      <w:footerReference w:type="first" r:id="rId12"/>
      <w:pgSz w:w="11920" w:h="16860"/>
      <w:pgMar w:top="1915" w:right="1443" w:bottom="1667" w:left="1441" w:header="360" w:footer="765"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000000" w:rsidRDefault="008A72D2">
      <w:pPr>
        <w:spacing w:after="0" w:line="240" w:lineRule="auto"/>
      </w:pPr>
      <w:r>
        <w:separator/>
      </w:r>
    </w:p>
  </w:endnote>
  <w:endnote w:type="continuationSeparator" w:id="0">
    <w:p w:rsidR="00000000" w:rsidRDefault="008A72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5B" w:usb2="00000009" w:usb3="00000000" w:csb0="000001FF" w:csb1="00000000"/>
  </w:font>
  <w:font w:name="Gautami">
    <w:panose1 w:val="020B0502040204020203"/>
    <w:charset w:val="00"/>
    <w:family w:val="swiss"/>
    <w:pitch w:val="variable"/>
    <w:sig w:usb0="002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1085" w:rsidRDefault="008A72D2">
    <w:pPr>
      <w:spacing w:after="0" w:line="259" w:lineRule="auto"/>
      <w:ind w:left="0" w:right="11" w:firstLine="0"/>
      <w:jc w:val="right"/>
    </w:pPr>
    <w:r>
      <w:fldChar w:fldCharType="begin"/>
    </w:r>
    <w:r>
      <w:instrText xml:space="preserve"> PAGE   \* MERGEFORMAT </w:instrText>
    </w:r>
    <w:r>
      <w:fldChar w:fldCharType="separate"/>
    </w:r>
    <w:r>
      <w:t>1</w:t>
    </w:r>
    <w:r>
      <w:fldChar w:fldCharType="end"/>
    </w:r>
    <w:r>
      <w:t xml:space="preserve"> </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1085" w:rsidRDefault="008A72D2">
    <w:pPr>
      <w:spacing w:after="733" w:line="259" w:lineRule="auto"/>
      <w:ind w:left="0" w:firstLine="0"/>
      <w:jc w:val="left"/>
    </w:pPr>
    <w:r>
      <w:t xml:space="preserve"> </w:t>
    </w:r>
  </w:p>
  <w:p w:rsidR="002B1085" w:rsidRDefault="008A72D2">
    <w:pPr>
      <w:spacing w:after="0" w:line="259" w:lineRule="auto"/>
      <w:ind w:left="0" w:right="11" w:firstLine="0"/>
      <w:jc w:val="right"/>
    </w:pPr>
    <w:r>
      <w:fldChar w:fldCharType="begin"/>
    </w:r>
    <w:r>
      <w:instrText xml:space="preserve"> PAGE   \* MERGEFORMAT </w:instrText>
    </w:r>
    <w:r>
      <w:fldChar w:fldCharType="separate"/>
    </w:r>
    <w:r>
      <w:t>3</w:t>
    </w:r>
    <w:r>
      <w:fldChar w:fldCharType="end"/>
    </w:r>
    <w: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1085" w:rsidRDefault="008A72D2">
    <w:pPr>
      <w:spacing w:after="0" w:line="259" w:lineRule="auto"/>
      <w:ind w:left="0" w:right="11" w:firstLine="0"/>
      <w:jc w:val="right"/>
    </w:pPr>
    <w:r>
      <w:fldChar w:fldCharType="begin"/>
    </w:r>
    <w:r>
      <w:instrText xml:space="preserve"> PAGE   \* MERGEFORMAT </w:instrText>
    </w:r>
    <w:r>
      <w:fldChar w:fldCharType="separate"/>
    </w:r>
    <w:r>
      <w:t>1</w:t>
    </w:r>
    <w:r>
      <w:fldChar w:fldCharType="end"/>
    </w:r>
    <w:r>
      <w:t xml:space="preserve"> </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000000" w:rsidRDefault="008A72D2">
      <w:pPr>
        <w:spacing w:after="0" w:line="240" w:lineRule="auto"/>
      </w:pPr>
      <w:r>
        <w:separator/>
      </w:r>
    </w:p>
  </w:footnote>
  <w:footnote w:type="continuationSeparator" w:id="0">
    <w:p w:rsidR="00000000" w:rsidRDefault="008A72D2">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1085" w:rsidRDefault="008A72D2">
    <w:pPr>
      <w:spacing w:after="10" w:line="259" w:lineRule="auto"/>
      <w:ind w:left="0" w:right="26" w:firstLine="0"/>
      <w:jc w:val="center"/>
    </w:pPr>
    <w:r>
      <w:rPr>
        <w:noProof/>
      </w:rPr>
      <w:drawing>
        <wp:anchor distT="0" distB="0" distL="114300" distR="114300" simplePos="0" relativeHeight="251658240" behindDoc="0" locked="0" layoutInCell="1" allowOverlap="0">
          <wp:simplePos x="0" y="0"/>
          <wp:positionH relativeFrom="page">
            <wp:posOffset>5786530</wp:posOffset>
          </wp:positionH>
          <wp:positionV relativeFrom="page">
            <wp:posOffset>228792</wp:posOffset>
          </wp:positionV>
          <wp:extent cx="867503" cy="1020031"/>
          <wp:effectExtent l="0" t="0" r="0" b="0"/>
          <wp:wrapSquare wrapText="bothSides"/>
          <wp:docPr id="132" name="Picture 132"/>
          <wp:cNvGraphicFramePr/>
          <a:graphic xmlns:a="http://schemas.openxmlformats.org/drawingml/2006/main">
            <a:graphicData uri="http://schemas.openxmlformats.org/drawingml/2006/picture">
              <pic:pic xmlns:pic="http://schemas.openxmlformats.org/drawingml/2006/picture">
                <pic:nvPicPr>
                  <pic:cNvPr id="132" name="Picture 132"/>
                  <pic:cNvPicPr/>
                </pic:nvPicPr>
                <pic:blipFill>
                  <a:blip r:embed="rId1"/>
                  <a:stretch>
                    <a:fillRect/>
                  </a:stretch>
                </pic:blipFill>
                <pic:spPr>
                  <a:xfrm>
                    <a:off x="0" y="0"/>
                    <a:ext cx="867503" cy="1020031"/>
                  </a:xfrm>
                  <a:prstGeom prst="rect">
                    <a:avLst/>
                  </a:prstGeom>
                </pic:spPr>
              </pic:pic>
            </a:graphicData>
          </a:graphic>
        </wp:anchor>
      </w:drawing>
    </w:r>
    <w:r>
      <w:rPr>
        <w:noProof/>
      </w:rPr>
      <w:drawing>
        <wp:anchor distT="0" distB="0" distL="114300" distR="114300" simplePos="0" relativeHeight="251659264" behindDoc="0" locked="0" layoutInCell="1" allowOverlap="0">
          <wp:simplePos x="0" y="0"/>
          <wp:positionH relativeFrom="page">
            <wp:posOffset>915168</wp:posOffset>
          </wp:positionH>
          <wp:positionV relativeFrom="page">
            <wp:posOffset>228792</wp:posOffset>
          </wp:positionV>
          <wp:extent cx="867503" cy="981899"/>
          <wp:effectExtent l="0" t="0" r="0" b="0"/>
          <wp:wrapSquare wrapText="bothSides"/>
          <wp:docPr id="134" name="Picture 134"/>
          <wp:cNvGraphicFramePr/>
          <a:graphic xmlns:a="http://schemas.openxmlformats.org/drawingml/2006/main">
            <a:graphicData uri="http://schemas.openxmlformats.org/drawingml/2006/picture">
              <pic:pic xmlns:pic="http://schemas.openxmlformats.org/drawingml/2006/picture">
                <pic:nvPicPr>
                  <pic:cNvPr id="134" name="Picture 134"/>
                  <pic:cNvPicPr/>
                </pic:nvPicPr>
                <pic:blipFill>
                  <a:blip r:embed="rId2"/>
                  <a:stretch>
                    <a:fillRect/>
                  </a:stretch>
                </pic:blipFill>
                <pic:spPr>
                  <a:xfrm>
                    <a:off x="0" y="0"/>
                    <a:ext cx="867503" cy="981899"/>
                  </a:xfrm>
                  <a:prstGeom prst="rect">
                    <a:avLst/>
                  </a:prstGeom>
                </pic:spPr>
              </pic:pic>
            </a:graphicData>
          </a:graphic>
        </wp:anchor>
      </w:drawing>
    </w:r>
    <w:r>
      <w:rPr>
        <w:rFonts w:ascii="Calibri" w:eastAsia="Calibri" w:hAnsi="Calibri" w:cs="Calibri"/>
        <w:b/>
      </w:rPr>
      <w:t xml:space="preserve">UNIVERSIDAD NACIONAL AUTONOMA DE MEXICO  </w:t>
    </w:r>
  </w:p>
  <w:p w:rsidR="002B1085" w:rsidRDefault="008A72D2">
    <w:pPr>
      <w:spacing w:after="10" w:line="259" w:lineRule="auto"/>
      <w:ind w:left="54" w:firstLine="0"/>
      <w:jc w:val="center"/>
    </w:pPr>
    <w:r>
      <w:rPr>
        <w:rFonts w:ascii="Calibri" w:eastAsia="Calibri" w:hAnsi="Calibri" w:cs="Calibri"/>
        <w:b/>
      </w:rPr>
      <w:t xml:space="preserve"> </w:t>
    </w:r>
  </w:p>
  <w:p w:rsidR="002B1085" w:rsidRDefault="008A72D2">
    <w:pPr>
      <w:spacing w:after="10" w:line="259" w:lineRule="auto"/>
      <w:ind w:left="0" w:firstLine="0"/>
      <w:jc w:val="center"/>
    </w:pPr>
    <w:r>
      <w:rPr>
        <w:rFonts w:ascii="Calibri" w:eastAsia="Calibri" w:hAnsi="Calibri" w:cs="Calibri"/>
        <w:b/>
      </w:rPr>
      <w:t>FACULTAD DE ESTUDIOS SUPERIORES ACATLAN.</w:t>
    </w:r>
    <w:r>
      <w:t xml:space="preserve"> </w:t>
    </w:r>
  </w:p>
  <w:p w:rsidR="002B1085" w:rsidRDefault="008A72D2">
    <w:pPr>
      <w:spacing w:after="0" w:line="259" w:lineRule="auto"/>
      <w:ind w:left="1546" w:firstLine="0"/>
      <w:jc w:val="left"/>
    </w:pPr>
    <w:r>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1085" w:rsidRDefault="008A72D2">
    <w:pPr>
      <w:spacing w:after="10" w:line="259" w:lineRule="auto"/>
      <w:ind w:left="0" w:right="26" w:firstLine="0"/>
      <w:jc w:val="center"/>
    </w:pPr>
    <w:r>
      <w:rPr>
        <w:noProof/>
      </w:rPr>
      <w:drawing>
        <wp:anchor distT="0" distB="0" distL="114300" distR="114300" simplePos="0" relativeHeight="251660288" behindDoc="0" locked="0" layoutInCell="1" allowOverlap="0">
          <wp:simplePos x="0" y="0"/>
          <wp:positionH relativeFrom="page">
            <wp:posOffset>5786530</wp:posOffset>
          </wp:positionH>
          <wp:positionV relativeFrom="page">
            <wp:posOffset>228792</wp:posOffset>
          </wp:positionV>
          <wp:extent cx="867503" cy="1020031"/>
          <wp:effectExtent l="0" t="0" r="0" b="0"/>
          <wp:wrapSquare wrapText="bothSides"/>
          <wp:docPr id="67" name="Picture 67"/>
          <wp:cNvGraphicFramePr/>
          <a:graphic xmlns:a="http://schemas.openxmlformats.org/drawingml/2006/main">
            <a:graphicData uri="http://schemas.openxmlformats.org/drawingml/2006/picture">
              <pic:pic xmlns:pic="http://schemas.openxmlformats.org/drawingml/2006/picture">
                <pic:nvPicPr>
                  <pic:cNvPr id="67" name="Picture 67"/>
                  <pic:cNvPicPr/>
                </pic:nvPicPr>
                <pic:blipFill>
                  <a:blip r:embed="rId1"/>
                  <a:stretch>
                    <a:fillRect/>
                  </a:stretch>
                </pic:blipFill>
                <pic:spPr>
                  <a:xfrm>
                    <a:off x="0" y="0"/>
                    <a:ext cx="867503" cy="1020031"/>
                  </a:xfrm>
                  <a:prstGeom prst="rect">
                    <a:avLst/>
                  </a:prstGeom>
                </pic:spPr>
              </pic:pic>
            </a:graphicData>
          </a:graphic>
        </wp:anchor>
      </w:drawing>
    </w:r>
    <w:r>
      <w:rPr>
        <w:noProof/>
      </w:rPr>
      <w:drawing>
        <wp:anchor distT="0" distB="0" distL="114300" distR="114300" simplePos="0" relativeHeight="251661312" behindDoc="0" locked="0" layoutInCell="1" allowOverlap="0">
          <wp:simplePos x="0" y="0"/>
          <wp:positionH relativeFrom="page">
            <wp:posOffset>915168</wp:posOffset>
          </wp:positionH>
          <wp:positionV relativeFrom="page">
            <wp:posOffset>228792</wp:posOffset>
          </wp:positionV>
          <wp:extent cx="867503" cy="981899"/>
          <wp:effectExtent l="0" t="0" r="0" b="0"/>
          <wp:wrapSquare wrapText="bothSides"/>
          <wp:docPr id="69" name="Picture 69"/>
          <wp:cNvGraphicFramePr/>
          <a:graphic xmlns:a="http://schemas.openxmlformats.org/drawingml/2006/main">
            <a:graphicData uri="http://schemas.openxmlformats.org/drawingml/2006/picture">
              <pic:pic xmlns:pic="http://schemas.openxmlformats.org/drawingml/2006/picture">
                <pic:nvPicPr>
                  <pic:cNvPr id="69" name="Picture 69"/>
                  <pic:cNvPicPr/>
                </pic:nvPicPr>
                <pic:blipFill>
                  <a:blip r:embed="rId2"/>
                  <a:stretch>
                    <a:fillRect/>
                  </a:stretch>
                </pic:blipFill>
                <pic:spPr>
                  <a:xfrm>
                    <a:off x="0" y="0"/>
                    <a:ext cx="867503" cy="981899"/>
                  </a:xfrm>
                  <a:prstGeom prst="rect">
                    <a:avLst/>
                  </a:prstGeom>
                </pic:spPr>
              </pic:pic>
            </a:graphicData>
          </a:graphic>
        </wp:anchor>
      </w:drawing>
    </w:r>
    <w:r>
      <w:rPr>
        <w:rFonts w:ascii="Calibri" w:eastAsia="Calibri" w:hAnsi="Calibri" w:cs="Calibri"/>
        <w:b/>
      </w:rPr>
      <w:t xml:space="preserve">UNIVERSIDAD NACIONAL AUTONOMA DE MEXICO  </w:t>
    </w:r>
  </w:p>
  <w:p w:rsidR="002B1085" w:rsidRDefault="008A72D2">
    <w:pPr>
      <w:spacing w:after="10" w:line="259" w:lineRule="auto"/>
      <w:ind w:left="54" w:firstLine="0"/>
      <w:jc w:val="center"/>
    </w:pPr>
    <w:r>
      <w:rPr>
        <w:rFonts w:ascii="Calibri" w:eastAsia="Calibri" w:hAnsi="Calibri" w:cs="Calibri"/>
        <w:b/>
      </w:rPr>
      <w:t xml:space="preserve"> </w:t>
    </w:r>
  </w:p>
  <w:p w:rsidR="002B1085" w:rsidRDefault="008A72D2">
    <w:pPr>
      <w:spacing w:after="10" w:line="259" w:lineRule="auto"/>
      <w:ind w:left="0" w:firstLine="0"/>
      <w:jc w:val="center"/>
    </w:pPr>
    <w:r>
      <w:rPr>
        <w:rFonts w:ascii="Calibri" w:eastAsia="Calibri" w:hAnsi="Calibri" w:cs="Calibri"/>
        <w:b/>
      </w:rPr>
      <w:t>FACULTAD DE ESTUDIOS SUPERIORES ACATLAN.</w:t>
    </w:r>
    <w:r>
      <w:t xml:space="preserve"> </w:t>
    </w:r>
  </w:p>
  <w:p w:rsidR="002B1085" w:rsidRDefault="008A72D2">
    <w:pPr>
      <w:spacing w:after="27" w:line="259" w:lineRule="auto"/>
      <w:ind w:left="1546" w:firstLine="0"/>
      <w:jc w:val="left"/>
    </w:pPr>
    <w:r>
      <w:t xml:space="preserve"> </w:t>
    </w:r>
  </w:p>
  <w:p w:rsidR="002B1085" w:rsidRDefault="008A72D2">
    <w:pPr>
      <w:spacing w:after="0" w:line="259" w:lineRule="auto"/>
      <w:ind w:left="1546" w:firstLine="0"/>
      <w:jc w:val="left"/>
    </w:pPr>
    <w:r>
      <w:t xml:space="preserve"> </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2B1085" w:rsidRDefault="008A72D2">
    <w:pPr>
      <w:spacing w:after="10" w:line="259" w:lineRule="auto"/>
      <w:ind w:left="0" w:right="26" w:firstLine="0"/>
      <w:jc w:val="center"/>
    </w:pPr>
    <w:r>
      <w:rPr>
        <w:noProof/>
      </w:rPr>
      <w:drawing>
        <wp:anchor distT="0" distB="0" distL="114300" distR="114300" simplePos="0" relativeHeight="251662336" behindDoc="0" locked="0" layoutInCell="1" allowOverlap="0">
          <wp:simplePos x="0" y="0"/>
          <wp:positionH relativeFrom="page">
            <wp:posOffset>5786530</wp:posOffset>
          </wp:positionH>
          <wp:positionV relativeFrom="page">
            <wp:posOffset>228792</wp:posOffset>
          </wp:positionV>
          <wp:extent cx="867503" cy="1020031"/>
          <wp:effectExtent l="0" t="0" r="0" b="0"/>
          <wp:wrapSquare wrapText="bothSides"/>
          <wp:docPr id="1" name="Picture 67"/>
          <wp:cNvGraphicFramePr/>
          <a:graphic xmlns:a="http://schemas.openxmlformats.org/drawingml/2006/main">
            <a:graphicData uri="http://schemas.openxmlformats.org/drawingml/2006/picture">
              <pic:pic xmlns:pic="http://schemas.openxmlformats.org/drawingml/2006/picture">
                <pic:nvPicPr>
                  <pic:cNvPr id="67" name="Picture 67"/>
                  <pic:cNvPicPr/>
                </pic:nvPicPr>
                <pic:blipFill>
                  <a:blip r:embed="rId1"/>
                  <a:stretch>
                    <a:fillRect/>
                  </a:stretch>
                </pic:blipFill>
                <pic:spPr>
                  <a:xfrm>
                    <a:off x="0" y="0"/>
                    <a:ext cx="867503" cy="1020031"/>
                  </a:xfrm>
                  <a:prstGeom prst="rect">
                    <a:avLst/>
                  </a:prstGeom>
                </pic:spPr>
              </pic:pic>
            </a:graphicData>
          </a:graphic>
        </wp:anchor>
      </w:drawing>
    </w:r>
    <w:r>
      <w:rPr>
        <w:noProof/>
      </w:rPr>
      <w:drawing>
        <wp:anchor distT="0" distB="0" distL="114300" distR="114300" simplePos="0" relativeHeight="251663360" behindDoc="0" locked="0" layoutInCell="1" allowOverlap="0">
          <wp:simplePos x="0" y="0"/>
          <wp:positionH relativeFrom="page">
            <wp:posOffset>915168</wp:posOffset>
          </wp:positionH>
          <wp:positionV relativeFrom="page">
            <wp:posOffset>228792</wp:posOffset>
          </wp:positionV>
          <wp:extent cx="867503" cy="981899"/>
          <wp:effectExtent l="0" t="0" r="0" b="0"/>
          <wp:wrapSquare wrapText="bothSides"/>
          <wp:docPr id="2" name="Picture 69"/>
          <wp:cNvGraphicFramePr/>
          <a:graphic xmlns:a="http://schemas.openxmlformats.org/drawingml/2006/main">
            <a:graphicData uri="http://schemas.openxmlformats.org/drawingml/2006/picture">
              <pic:pic xmlns:pic="http://schemas.openxmlformats.org/drawingml/2006/picture">
                <pic:nvPicPr>
                  <pic:cNvPr id="69" name="Picture 69"/>
                  <pic:cNvPicPr/>
                </pic:nvPicPr>
                <pic:blipFill>
                  <a:blip r:embed="rId2"/>
                  <a:stretch>
                    <a:fillRect/>
                  </a:stretch>
                </pic:blipFill>
                <pic:spPr>
                  <a:xfrm>
                    <a:off x="0" y="0"/>
                    <a:ext cx="867503" cy="981899"/>
                  </a:xfrm>
                  <a:prstGeom prst="rect">
                    <a:avLst/>
                  </a:prstGeom>
                </pic:spPr>
              </pic:pic>
            </a:graphicData>
          </a:graphic>
        </wp:anchor>
      </w:drawing>
    </w:r>
    <w:r>
      <w:rPr>
        <w:rFonts w:ascii="Calibri" w:eastAsia="Calibri" w:hAnsi="Calibri" w:cs="Calibri"/>
        <w:b/>
      </w:rPr>
      <w:t xml:space="preserve">UNIVERSIDAD NACIONAL AUTONOMA DE MEXICO  </w:t>
    </w:r>
  </w:p>
  <w:p w:rsidR="002B1085" w:rsidRDefault="008A72D2">
    <w:pPr>
      <w:spacing w:after="10" w:line="259" w:lineRule="auto"/>
      <w:ind w:left="54" w:firstLine="0"/>
      <w:jc w:val="center"/>
    </w:pPr>
    <w:r>
      <w:rPr>
        <w:rFonts w:ascii="Calibri" w:eastAsia="Calibri" w:hAnsi="Calibri" w:cs="Calibri"/>
        <w:b/>
      </w:rPr>
      <w:t xml:space="preserve"> </w:t>
    </w:r>
  </w:p>
  <w:p w:rsidR="002B1085" w:rsidRDefault="008A72D2">
    <w:pPr>
      <w:spacing w:after="10" w:line="259" w:lineRule="auto"/>
      <w:ind w:left="0" w:firstLine="0"/>
      <w:jc w:val="center"/>
    </w:pPr>
    <w:r>
      <w:rPr>
        <w:rFonts w:ascii="Calibri" w:eastAsia="Calibri" w:hAnsi="Calibri" w:cs="Calibri"/>
        <w:b/>
      </w:rPr>
      <w:t>FACULTAD DE ESTUDIOS SUPERIORES ACATLAN.</w:t>
    </w:r>
    <w:r>
      <w:t xml:space="preserve"> </w:t>
    </w:r>
  </w:p>
  <w:p w:rsidR="002B1085" w:rsidRDefault="008A72D2">
    <w:pPr>
      <w:spacing w:after="27" w:line="259" w:lineRule="auto"/>
      <w:ind w:left="1546" w:firstLine="0"/>
      <w:jc w:val="left"/>
    </w:pPr>
    <w:r>
      <w:t xml:space="preserve"> </w:t>
    </w:r>
  </w:p>
  <w:p w:rsidR="002B1085" w:rsidRDefault="008A72D2">
    <w:pPr>
      <w:spacing w:after="0" w:line="259" w:lineRule="auto"/>
      <w:ind w:left="1546" w:firstLine="0"/>
      <w:jc w:val="left"/>
    </w:pPr>
    <w: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040EEE"/>
    <w:multiLevelType w:val="hybridMultilevel"/>
    <w:tmpl w:val="FFFFFFFF"/>
    <w:lvl w:ilvl="0" w:tplc="DB4219EC">
      <w:start w:val="1"/>
      <w:numFmt w:val="bullet"/>
      <w:lvlText w:val="-"/>
      <w:lvlJc w:val="left"/>
      <w:pPr>
        <w:ind w:left="7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814D7C4">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21C4B32C">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0E26030A">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EF72997E">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DCC28FC6">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09AA08D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AD1CB82A">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D284C028">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abstractNum w:abstractNumId="1" w15:restartNumberingAfterBreak="0">
    <w:nsid w:val="276A3B14"/>
    <w:multiLevelType w:val="hybridMultilevel"/>
    <w:tmpl w:val="FFFFFFFF"/>
    <w:lvl w:ilvl="0" w:tplc="58BA3184">
      <w:start w:val="1"/>
      <w:numFmt w:val="bullet"/>
      <w:lvlText w:val="-"/>
      <w:lvlJc w:val="left"/>
      <w:pPr>
        <w:ind w:left="721"/>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FEF242BC">
      <w:start w:val="1"/>
      <w:numFmt w:val="bullet"/>
      <w:lvlText w:val="o"/>
      <w:lvlJc w:val="left"/>
      <w:pPr>
        <w:ind w:left="14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2" w:tplc="9E7A161C">
      <w:start w:val="1"/>
      <w:numFmt w:val="bullet"/>
      <w:lvlText w:val="▪"/>
      <w:lvlJc w:val="left"/>
      <w:pPr>
        <w:ind w:left="21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3" w:tplc="B5088126">
      <w:start w:val="1"/>
      <w:numFmt w:val="bullet"/>
      <w:lvlText w:val="•"/>
      <w:lvlJc w:val="left"/>
      <w:pPr>
        <w:ind w:left="28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F64A014E">
      <w:start w:val="1"/>
      <w:numFmt w:val="bullet"/>
      <w:lvlText w:val="o"/>
      <w:lvlJc w:val="left"/>
      <w:pPr>
        <w:ind w:left="360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5" w:tplc="4F4C958A">
      <w:start w:val="1"/>
      <w:numFmt w:val="bullet"/>
      <w:lvlText w:val="▪"/>
      <w:lvlJc w:val="left"/>
      <w:pPr>
        <w:ind w:left="43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6" w:tplc="4B5209E8">
      <w:start w:val="1"/>
      <w:numFmt w:val="bullet"/>
      <w:lvlText w:val="•"/>
      <w:lvlJc w:val="left"/>
      <w:pPr>
        <w:ind w:left="504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45D425E0">
      <w:start w:val="1"/>
      <w:numFmt w:val="bullet"/>
      <w:lvlText w:val="o"/>
      <w:lvlJc w:val="left"/>
      <w:pPr>
        <w:ind w:left="576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8" w:tplc="8BE2CD1E">
      <w:start w:val="1"/>
      <w:numFmt w:val="bullet"/>
      <w:lvlText w:val="▪"/>
      <w:lvlJc w:val="left"/>
      <w:pPr>
        <w:ind w:left="648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27"/>
  <w:proofState w:spelling="clean"/>
  <w:defaultTabStop w:val="708"/>
  <w:hyphenationZone w:val="425"/>
  <w:evenAndOddHeaders/>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B1085"/>
    <w:rsid w:val="00016904"/>
    <w:rsid w:val="0003691B"/>
    <w:rsid w:val="00243B77"/>
    <w:rsid w:val="002809CE"/>
    <w:rsid w:val="002B1085"/>
    <w:rsid w:val="002F4B82"/>
    <w:rsid w:val="0031549D"/>
    <w:rsid w:val="00463E28"/>
    <w:rsid w:val="004B7C82"/>
    <w:rsid w:val="00591617"/>
    <w:rsid w:val="006D5385"/>
    <w:rsid w:val="007454F2"/>
    <w:rsid w:val="008577DA"/>
    <w:rsid w:val="008A72D2"/>
    <w:rsid w:val="00990B25"/>
    <w:rsid w:val="00A577DB"/>
    <w:rsid w:val="00C37220"/>
    <w:rsid w:val="00CD54C4"/>
    <w:rsid w:val="00F05986"/>
    <w:rsid w:val="00F06843"/>
    <w:rsid w:val="00F92DD2"/>
  </w:rsids>
  <m:mathPr>
    <m:mathFont m:val="Cambria Math"/>
    <m:brkBin m:val="before"/>
    <m:brkBinSub m:val="--"/>
    <m:smallFrac m:val="0"/>
    <m:dispDef/>
    <m:lMargin m:val="0"/>
    <m:rMargin m:val="0"/>
    <m:defJc m:val="centerGroup"/>
    <m:wrapIndent m:val="1440"/>
    <m:intLim m:val="subSup"/>
    <m:naryLim m:val="undOvr"/>
  </m:mathPr>
  <w:themeFontLang w:val="es-US"/>
  <w:clrSchemeMapping w:bg1="light1" w:t1="dark1" w:bg2="light2" w:t2="dark2" w:accent1="accent1" w:accent2="accent2" w:accent3="accent3" w:accent4="accent4" w:accent5="accent5" w:accent6="accent6" w:hyperlink="hyperlink" w:followedHyperlink="followedHyperlink"/>
  <w:decimalSymbol w:val="."/>
  <w:listSeparator w:val=","/>
  <w14:docId w14:val="10A88849"/>
  <w15:docId w15:val="{1834AA56-1235-C14C-9C63-2BDDBCD2C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es-US" w:eastAsia="es-MX"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pPr>
      <w:spacing w:after="3" w:line="373" w:lineRule="auto"/>
      <w:ind w:left="10" w:hanging="10"/>
      <w:jc w:val="both"/>
    </w:pPr>
    <w:rPr>
      <w:rFonts w:ascii="Arial" w:eastAsia="Arial" w:hAnsi="Arial" w:cs="Arial"/>
      <w:color w:val="000000"/>
    </w:rPr>
  </w:style>
  <w:style w:type="paragraph" w:styleId="Ttulo1">
    <w:name w:val="heading 1"/>
    <w:next w:val="Normal"/>
    <w:link w:val="Ttulo1Car"/>
    <w:uiPriority w:val="9"/>
    <w:qFormat/>
    <w:pPr>
      <w:keepNext/>
      <w:keepLines/>
      <w:spacing w:after="117"/>
      <w:ind w:left="10" w:hanging="10"/>
      <w:outlineLvl w:val="0"/>
    </w:pPr>
    <w:rPr>
      <w:rFonts w:ascii="Arial" w:eastAsia="Arial" w:hAnsi="Arial" w:cs="Arial"/>
      <w:b/>
      <w:color w:val="000000"/>
    </w:rPr>
  </w:style>
  <w:style w:type="paragraph" w:styleId="Ttulo2">
    <w:name w:val="heading 2"/>
    <w:next w:val="Normal"/>
    <w:link w:val="Ttulo2Car"/>
    <w:uiPriority w:val="9"/>
    <w:unhideWhenUsed/>
    <w:qFormat/>
    <w:pPr>
      <w:keepNext/>
      <w:keepLines/>
      <w:spacing w:after="117"/>
      <w:ind w:left="10" w:hanging="10"/>
      <w:outlineLvl w:val="1"/>
    </w:pPr>
    <w:rPr>
      <w:rFonts w:ascii="Arial" w:eastAsia="Arial" w:hAnsi="Arial" w:cs="Arial"/>
      <w:b/>
      <w:color w:val="00000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2Car">
    <w:name w:val="Título 2 Car"/>
    <w:link w:val="Ttulo2"/>
    <w:rPr>
      <w:rFonts w:ascii="Arial" w:eastAsia="Arial" w:hAnsi="Arial" w:cs="Arial"/>
      <w:b/>
      <w:color w:val="000000"/>
      <w:sz w:val="22"/>
    </w:rPr>
  </w:style>
  <w:style w:type="character" w:customStyle="1" w:styleId="Ttulo1Car">
    <w:name w:val="Título 1 Car"/>
    <w:link w:val="Ttulo1"/>
    <w:rPr>
      <w:rFonts w:ascii="Arial" w:eastAsia="Arial" w:hAnsi="Arial" w:cs="Arial"/>
      <w:b/>
      <w:color w:val="000000"/>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header" Target="header2.xml" /><Relationship Id="rId13" Type="http://schemas.openxmlformats.org/officeDocument/2006/relationships/fontTable" Target="fontTable.xml" /><Relationship Id="rId3" Type="http://schemas.openxmlformats.org/officeDocument/2006/relationships/settings" Target="settings.xml" /><Relationship Id="rId7" Type="http://schemas.openxmlformats.org/officeDocument/2006/relationships/header" Target="header1.xml" /><Relationship Id="rId12" Type="http://schemas.openxmlformats.org/officeDocument/2006/relationships/footer" Target="footer3.xml" /><Relationship Id="rId2" Type="http://schemas.openxmlformats.org/officeDocument/2006/relationships/styles" Target="styles.xml" /><Relationship Id="rId1" Type="http://schemas.openxmlformats.org/officeDocument/2006/relationships/numbering" Target="numbering.xml" /><Relationship Id="rId6" Type="http://schemas.openxmlformats.org/officeDocument/2006/relationships/endnotes" Target="endnotes.xml" /><Relationship Id="rId11" Type="http://schemas.openxmlformats.org/officeDocument/2006/relationships/header" Target="header3.xml" /><Relationship Id="rId5" Type="http://schemas.openxmlformats.org/officeDocument/2006/relationships/footnotes" Target="footnotes.xml" /><Relationship Id="rId10" Type="http://schemas.openxmlformats.org/officeDocument/2006/relationships/footer" Target="footer2.xml" /><Relationship Id="rId4" Type="http://schemas.openxmlformats.org/officeDocument/2006/relationships/webSettings" Target="webSettings.xml" /><Relationship Id="rId9" Type="http://schemas.openxmlformats.org/officeDocument/2006/relationships/footer" Target="footer1.xml" /><Relationship Id="rId14" Type="http://schemas.openxmlformats.org/officeDocument/2006/relationships/theme" Target="theme/theme1.xml" /></Relationships>
</file>

<file path=word/_rels/header1.xml.rels><?xml version="1.0" encoding="UTF-8" standalone="yes"?>
<Relationships xmlns="http://schemas.openxmlformats.org/package/2006/relationships"><Relationship Id="rId2" Type="http://schemas.openxmlformats.org/officeDocument/2006/relationships/image" Target="media/image2.jpg" /><Relationship Id="rId1" Type="http://schemas.openxmlformats.org/officeDocument/2006/relationships/image" Target="media/image1.jpg" /></Relationships>
</file>

<file path=word/_rels/header2.xml.rels><?xml version="1.0" encoding="UTF-8" standalone="yes"?>
<Relationships xmlns="http://schemas.openxmlformats.org/package/2006/relationships"><Relationship Id="rId2" Type="http://schemas.openxmlformats.org/officeDocument/2006/relationships/image" Target="media/image2.jpg" /><Relationship Id="rId1" Type="http://schemas.openxmlformats.org/officeDocument/2006/relationships/image" Target="media/image1.jpg" /></Relationships>
</file>

<file path=word/_rels/header3.xml.rels><?xml version="1.0" encoding="UTF-8" standalone="yes"?>
<Relationships xmlns="http://schemas.openxmlformats.org/package/2006/relationships"><Relationship Id="rId2" Type="http://schemas.openxmlformats.org/officeDocument/2006/relationships/image" Target="media/image2.jpg" /><Relationship Id="rId1" Type="http://schemas.openxmlformats.org/officeDocument/2006/relationships/image" Target="media/image1.jpg" /></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13</Pages>
  <Words>2793</Words>
  <Characters>15366</Characters>
  <Application>Microsoft Office Word</Application>
  <DocSecurity>0</DocSecurity>
  <Lines>128</Lines>
  <Paragraphs>36</Paragraphs>
  <ScaleCrop>false</ScaleCrop>
  <Company/>
  <LinksUpToDate>false</LinksUpToDate>
  <CharactersWithSpaces>18123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cp:lastModifiedBy>sandra paola valenzuela zamarripa</cp:lastModifiedBy>
  <cp:revision>2</cp:revision>
  <dcterms:created xsi:type="dcterms:W3CDTF">2019-09-16T23:58:00Z</dcterms:created>
  <dcterms:modified xsi:type="dcterms:W3CDTF">2019-09-16T23:58:00Z</dcterms:modified>
</cp:coreProperties>
</file>